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CellMar>
          <w:left w:w="28" w:type="dxa"/>
          <w:right w:w="28" w:type="dxa"/>
        </w:tblCellMar>
        <w:tblLook w:val="04A0" w:firstRow="1" w:lastRow="0" w:firstColumn="1" w:lastColumn="0" w:noHBand="0" w:noVBand="1"/>
      </w:tblPr>
      <w:tblGrid>
        <w:gridCol w:w="10632"/>
      </w:tblGrid>
      <w:tr w:rsidR="000402C6" w:rsidRPr="005602BA" w14:paraId="4BA30A78" w14:textId="10172E85" w:rsidTr="000402C6">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6995C1" w14:textId="72311FBD" w:rsidR="000402C6" w:rsidRPr="005602BA" w:rsidRDefault="00C87069" w:rsidP="00835145">
            <w:pPr>
              <w:widowControl/>
              <w:snapToGrid w:val="0"/>
              <w:jc w:val="center"/>
              <w:rPr>
                <w:rFonts w:ascii="微軟正黑體" w:eastAsia="微軟正黑體" w:hAnsi="微軟正黑體" w:cs="Times New Roman"/>
                <w:b/>
                <w:bCs/>
                <w:color w:val="000000"/>
                <w:kern w:val="0"/>
                <w:szCs w:val="24"/>
              </w:rPr>
            </w:pPr>
            <w:r w:rsidRPr="005602BA">
              <w:rPr>
                <w:rFonts w:ascii="微軟正黑體" w:eastAsia="微軟正黑體" w:hAnsi="微軟正黑體" w:cs="Times New Roman"/>
                <w:b/>
                <w:noProof/>
                <w:sz w:val="36"/>
              </w:rPr>
              <mc:AlternateContent>
                <mc:Choice Requires="wps">
                  <w:drawing>
                    <wp:anchor distT="45720" distB="45720" distL="114300" distR="114300" simplePos="0" relativeHeight="251659264" behindDoc="1" locked="0" layoutInCell="1" allowOverlap="1" wp14:anchorId="78D2F388" wp14:editId="0132EBD4">
                      <wp:simplePos x="0" y="0"/>
                      <wp:positionH relativeFrom="column">
                        <wp:posOffset>6287770</wp:posOffset>
                      </wp:positionH>
                      <wp:positionV relativeFrom="paragraph">
                        <wp:posOffset>-411480</wp:posOffset>
                      </wp:positionV>
                      <wp:extent cx="545465" cy="259080"/>
                      <wp:effectExtent l="0" t="0" r="26035" b="266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59080"/>
                              </a:xfrm>
                              <a:prstGeom prst="rect">
                                <a:avLst/>
                              </a:prstGeom>
                              <a:solidFill>
                                <a:srgbClr val="FFFFFF"/>
                              </a:solidFill>
                              <a:ln w="9525">
                                <a:solidFill>
                                  <a:srgbClr val="000000"/>
                                </a:solidFill>
                                <a:miter lim="800000"/>
                                <a:headEnd/>
                                <a:tailEnd/>
                              </a:ln>
                            </wps:spPr>
                            <wps:txbx>
                              <w:txbxContent>
                                <w:p w14:paraId="6FE025C0" w14:textId="77777777" w:rsidR="00C87069" w:rsidRPr="005602BA" w:rsidRDefault="00C87069" w:rsidP="005602BA">
                                  <w:pPr>
                                    <w:spacing w:beforeLines="10" w:before="36" w:afterLines="10" w:after="36" w:line="240" w:lineRule="exact"/>
                                    <w:jc w:val="center"/>
                                    <w:rPr>
                                      <w:rFonts w:ascii="微軟正黑體" w:eastAsia="微軟正黑體" w:hAnsi="微軟正黑體"/>
                                    </w:rPr>
                                  </w:pPr>
                                  <w:r w:rsidRPr="005602BA">
                                    <w:rPr>
                                      <w:rFonts w:ascii="微軟正黑體" w:eastAsia="微軟正黑體" w:hAnsi="微軟正黑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2F388" id="_x0000_t202" coordsize="21600,21600" o:spt="202" path="m,l,21600r21600,l21600,xe">
                      <v:stroke joinstyle="miter"/>
                      <v:path gradientshapeok="t" o:connecttype="rect"/>
                    </v:shapetype>
                    <v:shape id="文字方塊 2" o:spid="_x0000_s1026" type="#_x0000_t202" style="position:absolute;left:0;text-align:left;margin-left:495.1pt;margin-top:-32.4pt;width:42.95pt;height:2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">
                      <v:textbox>
                        <w:txbxContent>
                          <w:p w14:paraId="6FE025C0" w14:textId="77777777" w:rsidR="00C87069" w:rsidRPr="005602BA" w:rsidRDefault="00C87069" w:rsidP="005602BA">
                            <w:pPr>
                              <w:spacing w:beforeLines="10" w:before="36" w:afterLines="10" w:after="36" w:line="240" w:lineRule="exact"/>
                              <w:jc w:val="center"/>
                              <w:rPr>
                                <w:rFonts w:ascii="微軟正黑體" w:eastAsia="微軟正黑體" w:hAnsi="微軟正黑體"/>
                              </w:rPr>
                            </w:pPr>
                            <w:r w:rsidRPr="005602BA">
                              <w:rPr>
                                <w:rFonts w:ascii="微軟正黑體" w:eastAsia="微軟正黑體" w:hAnsi="微軟正黑體" w:hint="eastAsia"/>
                              </w:rPr>
                              <w:t>附件</w:t>
                            </w:r>
                          </w:p>
                        </w:txbxContent>
                      </v:textbox>
                    </v:shape>
                  </w:pict>
                </mc:Fallback>
              </mc:AlternateContent>
            </w:r>
            <w:r w:rsidR="000402C6" w:rsidRPr="005602BA">
              <w:rPr>
                <w:rFonts w:ascii="微軟正黑體" w:eastAsia="微軟正黑體" w:hAnsi="微軟正黑體" w:cs="Times New Roman"/>
              </w:rPr>
              <w:br w:type="page"/>
            </w:r>
            <w:r w:rsidR="000402C6" w:rsidRPr="005602BA">
              <w:rPr>
                <w:rFonts w:ascii="微軟正黑體" w:eastAsia="微軟正黑體" w:hAnsi="微軟正黑體" w:cs="Times New Roman"/>
                <w:b/>
                <w:bCs/>
                <w:color w:val="000000"/>
                <w:kern w:val="0"/>
                <w:szCs w:val="24"/>
              </w:rPr>
              <w:t>1.數位行銷能量診斷</w:t>
            </w:r>
          </w:p>
        </w:tc>
      </w:tr>
      <w:tr w:rsidR="000402C6" w:rsidRPr="005602BA" w14:paraId="3FACF67F" w14:textId="77EC21E5" w:rsidTr="000402C6">
        <w:trPr>
          <w:trHeight w:val="838"/>
        </w:trPr>
        <w:tc>
          <w:tcPr>
            <w:tcW w:w="10632" w:type="dxa"/>
            <w:tcBorders>
              <w:top w:val="nil"/>
              <w:left w:val="single" w:sz="4" w:space="0" w:color="auto"/>
              <w:bottom w:val="single" w:sz="4" w:space="0" w:color="auto"/>
              <w:right w:val="single" w:sz="4" w:space="0" w:color="auto"/>
            </w:tcBorders>
            <w:shd w:val="clear" w:color="auto" w:fill="auto"/>
            <w:vAlign w:val="center"/>
            <w:hideMark/>
          </w:tcPr>
          <w:p w14:paraId="48D57316" w14:textId="77777777" w:rsidR="000402C6" w:rsidRPr="005602BA" w:rsidRDefault="000402C6" w:rsidP="00835145">
            <w:pPr>
              <w:widowControl/>
              <w:snapToGrid w:val="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kern w:val="0"/>
                <w:szCs w:val="24"/>
              </w:rPr>
              <w:t>依「數位資源佈局」、「數位曝光檢視」、「產品內容行銷」及「客戶關係檢視」四面向診斷企業在國際貿易上的佈局現況，並提交診斷報告。</w:t>
            </w:r>
          </w:p>
        </w:tc>
      </w:tr>
      <w:tr w:rsidR="000402C6" w:rsidRPr="005602BA" w14:paraId="0697ADEC" w14:textId="77777777" w:rsidTr="000402C6">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9485E" w14:textId="77777777" w:rsidR="000402C6" w:rsidRPr="005602BA" w:rsidRDefault="000402C6" w:rsidP="00835145">
            <w:pPr>
              <w:widowControl/>
              <w:snapToGrid w:val="0"/>
              <w:jc w:val="center"/>
              <w:rPr>
                <w:rFonts w:ascii="微軟正黑體" w:eastAsia="微軟正黑體" w:hAnsi="微軟正黑體" w:cs="Times New Roman"/>
                <w:b/>
                <w:bCs/>
                <w:color w:val="000000"/>
                <w:kern w:val="0"/>
                <w:szCs w:val="24"/>
              </w:rPr>
            </w:pPr>
            <w:r w:rsidRPr="005602BA">
              <w:rPr>
                <w:rFonts w:ascii="微軟正黑體" w:eastAsia="微軟正黑體" w:hAnsi="微軟正黑體" w:cs="Times New Roman"/>
                <w:b/>
                <w:bCs/>
                <w:color w:val="000000"/>
                <w:kern w:val="0"/>
                <w:szCs w:val="24"/>
              </w:rPr>
              <w:t>2.數位行銷工具優化</w:t>
            </w:r>
          </w:p>
        </w:tc>
      </w:tr>
      <w:tr w:rsidR="000402C6" w:rsidRPr="005602BA" w14:paraId="1E8776DD" w14:textId="77777777" w:rsidTr="009C03B1">
        <w:trPr>
          <w:trHeight w:val="533"/>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E246" w14:textId="3E88B01B" w:rsidR="000402C6" w:rsidRPr="005602BA" w:rsidRDefault="000402C6" w:rsidP="00DF51BA">
            <w:pPr>
              <w:pStyle w:val="a3"/>
              <w:widowControl/>
              <w:numPr>
                <w:ilvl w:val="0"/>
                <w:numId w:val="7"/>
              </w:numPr>
              <w:snapToGrid w:val="0"/>
              <w:ind w:leftChars="0" w:left="340" w:rightChars="20" w:right="48" w:hanging="34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kern w:val="0"/>
                <w:szCs w:val="24"/>
              </w:rPr>
              <w:t>關鍵字規劃與投放：篩選出可長期經營的關鍵字，並進行廣告投放。</w:t>
            </w:r>
          </w:p>
        </w:tc>
      </w:tr>
      <w:tr w:rsidR="000402C6" w:rsidRPr="005602BA" w14:paraId="063BBCEB" w14:textId="77777777" w:rsidTr="005602BA">
        <w:trPr>
          <w:trHeight w:val="471"/>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4DE7C929" w14:textId="77777777" w:rsidR="000402C6" w:rsidRPr="005602BA" w:rsidRDefault="000402C6" w:rsidP="00DF51BA">
            <w:pPr>
              <w:pStyle w:val="a3"/>
              <w:numPr>
                <w:ilvl w:val="0"/>
                <w:numId w:val="7"/>
              </w:numPr>
              <w:snapToGrid w:val="0"/>
              <w:ind w:leftChars="0" w:left="340" w:rightChars="20" w:right="48" w:hanging="34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kern w:val="0"/>
                <w:szCs w:val="24"/>
              </w:rPr>
              <w:t>網站SEO規劃及操作：</w:t>
            </w:r>
            <w:proofErr w:type="gramStart"/>
            <w:r w:rsidRPr="005602BA">
              <w:rPr>
                <w:rFonts w:ascii="微軟正黑體" w:eastAsia="微軟正黑體" w:hAnsi="微軟正黑體" w:cs="Times New Roman"/>
                <w:color w:val="000000"/>
                <w:kern w:val="0"/>
                <w:szCs w:val="24"/>
              </w:rPr>
              <w:t>企業官網</w:t>
            </w:r>
            <w:proofErr w:type="gramEnd"/>
            <w:r w:rsidRPr="005602BA">
              <w:rPr>
                <w:rFonts w:ascii="微軟正黑體" w:eastAsia="微軟正黑體" w:hAnsi="微軟正黑體" w:cs="Times New Roman"/>
                <w:color w:val="000000"/>
                <w:kern w:val="0"/>
                <w:szCs w:val="24"/>
              </w:rPr>
              <w:t>SEO現況分析及優化操作、企業品牌/產品關鍵字規劃。</w:t>
            </w:r>
          </w:p>
        </w:tc>
      </w:tr>
      <w:tr w:rsidR="000402C6" w:rsidRPr="005602BA" w14:paraId="7AE179D0" w14:textId="77777777" w:rsidTr="005602BA">
        <w:trPr>
          <w:trHeight w:val="563"/>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14:paraId="3CCB3726" w14:textId="77777777" w:rsidR="000402C6" w:rsidRPr="005602BA" w:rsidRDefault="000402C6" w:rsidP="00DF51BA">
            <w:pPr>
              <w:pStyle w:val="a3"/>
              <w:numPr>
                <w:ilvl w:val="0"/>
                <w:numId w:val="7"/>
              </w:numPr>
              <w:snapToGrid w:val="0"/>
              <w:ind w:leftChars="0" w:left="340" w:rightChars="20" w:right="48" w:hanging="340"/>
              <w:jc w:val="both"/>
              <w:rPr>
                <w:rFonts w:ascii="微軟正黑體" w:eastAsia="微軟正黑體" w:hAnsi="微軟正黑體" w:cs="Times New Roman"/>
                <w:color w:val="000000"/>
                <w:kern w:val="0"/>
                <w:szCs w:val="24"/>
              </w:rPr>
            </w:pPr>
            <w:proofErr w:type="gramStart"/>
            <w:r w:rsidRPr="005602BA">
              <w:rPr>
                <w:rFonts w:ascii="微軟正黑體" w:eastAsia="微軟正黑體" w:hAnsi="微軟正黑體" w:cs="Times New Roman"/>
                <w:color w:val="000000"/>
                <w:kern w:val="0"/>
                <w:szCs w:val="24"/>
              </w:rPr>
              <w:t>一</w:t>
            </w:r>
            <w:proofErr w:type="gramEnd"/>
            <w:r w:rsidRPr="005602BA">
              <w:rPr>
                <w:rFonts w:ascii="微軟正黑體" w:eastAsia="微軟正黑體" w:hAnsi="微軟正黑體" w:cs="Times New Roman"/>
                <w:color w:val="000000"/>
                <w:kern w:val="0"/>
                <w:szCs w:val="24"/>
              </w:rPr>
              <w:t>頁式銷售頁面：協助設計銷售頁面之整體視覺風格及銷售圖文製作。</w:t>
            </w:r>
          </w:p>
        </w:tc>
      </w:tr>
      <w:tr w:rsidR="000402C6" w:rsidRPr="005602BA" w14:paraId="63DC2386" w14:textId="77777777" w:rsidTr="000402C6">
        <w:trPr>
          <w:trHeight w:val="624"/>
        </w:trPr>
        <w:tc>
          <w:tcPr>
            <w:tcW w:w="10632" w:type="dxa"/>
            <w:tcBorders>
              <w:top w:val="single" w:sz="4" w:space="0" w:color="auto"/>
              <w:left w:val="single" w:sz="4" w:space="0" w:color="auto"/>
              <w:right w:val="single" w:sz="4" w:space="0" w:color="auto"/>
            </w:tcBorders>
            <w:shd w:val="clear" w:color="auto" w:fill="auto"/>
            <w:vAlign w:val="center"/>
          </w:tcPr>
          <w:p w14:paraId="370B16A6" w14:textId="59177FFF" w:rsidR="000402C6" w:rsidRPr="005602BA" w:rsidRDefault="000402C6" w:rsidP="00DF51BA">
            <w:pPr>
              <w:pStyle w:val="a3"/>
              <w:widowControl/>
              <w:numPr>
                <w:ilvl w:val="0"/>
                <w:numId w:val="7"/>
              </w:numPr>
              <w:snapToGrid w:val="0"/>
              <w:ind w:leftChars="0" w:left="340" w:rightChars="20" w:right="48" w:hanging="34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kern w:val="0"/>
                <w:szCs w:val="24"/>
              </w:rPr>
              <w:t>廣告投放：投放素材製作及投放操作一式，內容包含廣告文案及圖片設計、廣告投放策略；投放通路如Google、Facebook等。</w:t>
            </w:r>
          </w:p>
        </w:tc>
      </w:tr>
      <w:tr w:rsidR="000402C6" w:rsidRPr="005602BA" w14:paraId="5A03F216" w14:textId="77777777" w:rsidTr="005602BA">
        <w:trPr>
          <w:trHeight w:val="568"/>
        </w:trPr>
        <w:tc>
          <w:tcPr>
            <w:tcW w:w="10632" w:type="dxa"/>
            <w:tcBorders>
              <w:top w:val="single" w:sz="4" w:space="0" w:color="auto"/>
              <w:left w:val="single" w:sz="4" w:space="0" w:color="auto"/>
              <w:right w:val="single" w:sz="4" w:space="0" w:color="auto"/>
            </w:tcBorders>
            <w:shd w:val="clear" w:color="auto" w:fill="auto"/>
            <w:vAlign w:val="center"/>
          </w:tcPr>
          <w:p w14:paraId="0F4BB40F" w14:textId="780D7540" w:rsidR="000402C6" w:rsidRPr="005602BA" w:rsidRDefault="000402C6" w:rsidP="00DF51BA">
            <w:pPr>
              <w:pStyle w:val="a3"/>
              <w:numPr>
                <w:ilvl w:val="0"/>
                <w:numId w:val="7"/>
              </w:numPr>
              <w:snapToGrid w:val="0"/>
              <w:spacing w:afterLines="20" w:after="72"/>
              <w:ind w:leftChars="0" w:left="340" w:rightChars="20" w:right="48" w:hanging="340"/>
              <w:jc w:val="both"/>
              <w:rPr>
                <w:rFonts w:ascii="微軟正黑體" w:eastAsia="微軟正黑體" w:hAnsi="微軟正黑體" w:cs="Times New Roman"/>
                <w:color w:val="000000"/>
                <w:kern w:val="0"/>
                <w:szCs w:val="24"/>
              </w:rPr>
            </w:pPr>
            <w:proofErr w:type="gramStart"/>
            <w:r w:rsidRPr="005602BA">
              <w:rPr>
                <w:rFonts w:ascii="微軟正黑體" w:eastAsia="微軟正黑體" w:hAnsi="微軟正黑體" w:cs="Times New Roman"/>
                <w:color w:val="000000"/>
                <w:kern w:val="0"/>
                <w:szCs w:val="24"/>
              </w:rPr>
              <w:t>企業官網優化</w:t>
            </w:r>
            <w:proofErr w:type="gramEnd"/>
            <w:r w:rsidRPr="005602BA">
              <w:rPr>
                <w:rFonts w:ascii="微軟正黑體" w:eastAsia="微軟正黑體" w:hAnsi="微軟正黑體" w:cs="Times New Roman"/>
                <w:color w:val="000000"/>
                <w:kern w:val="0"/>
                <w:szCs w:val="24"/>
              </w:rPr>
              <w:t>：網站規劃、整體結構優化、UI/UX設計、網頁文案、視覺設計或其他優化項目。</w:t>
            </w:r>
          </w:p>
        </w:tc>
      </w:tr>
      <w:tr w:rsidR="000402C6" w:rsidRPr="005602BA" w14:paraId="36D690FC" w14:textId="77777777" w:rsidTr="000402C6">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B2688" w14:textId="77777777" w:rsidR="000402C6" w:rsidRPr="005602BA" w:rsidRDefault="000402C6" w:rsidP="00835145">
            <w:pPr>
              <w:widowControl/>
              <w:snapToGrid w:val="0"/>
              <w:jc w:val="center"/>
              <w:rPr>
                <w:rFonts w:ascii="微軟正黑體" w:eastAsia="微軟正黑體" w:hAnsi="微軟正黑體" w:cs="Times New Roman"/>
                <w:color w:val="000000"/>
                <w:kern w:val="0"/>
                <w:szCs w:val="24"/>
              </w:rPr>
            </w:pPr>
            <w:r w:rsidRPr="005602BA">
              <w:rPr>
                <w:rFonts w:ascii="微軟正黑體" w:eastAsia="微軟正黑體" w:hAnsi="微軟正黑體" w:cs="Times New Roman"/>
                <w:b/>
                <w:bCs/>
                <w:color w:val="000000"/>
                <w:kern w:val="0"/>
                <w:szCs w:val="24"/>
              </w:rPr>
              <w:t>3.國際數位平</w:t>
            </w:r>
            <w:proofErr w:type="gramStart"/>
            <w:r w:rsidRPr="005602BA">
              <w:rPr>
                <w:rFonts w:ascii="微軟正黑體" w:eastAsia="微軟正黑體" w:hAnsi="微軟正黑體" w:cs="Times New Roman"/>
                <w:b/>
                <w:bCs/>
                <w:color w:val="000000"/>
                <w:kern w:val="0"/>
                <w:szCs w:val="24"/>
              </w:rPr>
              <w:t>臺</w:t>
            </w:r>
            <w:proofErr w:type="gramEnd"/>
            <w:r w:rsidRPr="005602BA">
              <w:rPr>
                <w:rFonts w:ascii="微軟正黑體" w:eastAsia="微軟正黑體" w:hAnsi="微軟正黑體" w:cs="Times New Roman"/>
                <w:b/>
                <w:bCs/>
                <w:color w:val="000000"/>
                <w:kern w:val="0"/>
                <w:szCs w:val="24"/>
              </w:rPr>
              <w:t>展示</w:t>
            </w:r>
          </w:p>
        </w:tc>
      </w:tr>
      <w:tr w:rsidR="000402C6" w:rsidRPr="005602BA" w14:paraId="1A5D12D9" w14:textId="77777777" w:rsidTr="000402C6">
        <w:trPr>
          <w:trHeight w:val="1301"/>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B072" w14:textId="77777777" w:rsidR="00A55795" w:rsidRPr="00A55795" w:rsidRDefault="000402C6" w:rsidP="00DF5A89">
            <w:pPr>
              <w:pStyle w:val="a3"/>
              <w:widowControl/>
              <w:numPr>
                <w:ilvl w:val="0"/>
                <w:numId w:val="9"/>
              </w:numPr>
              <w:snapToGrid w:val="0"/>
              <w:ind w:leftChars="0" w:left="340" w:hanging="340"/>
              <w:jc w:val="both"/>
              <w:rPr>
                <w:rFonts w:ascii="微軟正黑體" w:eastAsia="微軟正黑體" w:hAnsi="微軟正黑體" w:cs="Times New Roman"/>
                <w:kern w:val="0"/>
                <w:szCs w:val="24"/>
              </w:rPr>
            </w:pPr>
            <w:r w:rsidRPr="005602BA">
              <w:rPr>
                <w:rFonts w:ascii="微軟正黑體" w:eastAsia="微軟正黑體" w:hAnsi="微軟正黑體" w:cs="Times New Roman"/>
                <w:kern w:val="0"/>
                <w:szCs w:val="24"/>
              </w:rPr>
              <w:t>Material Exc</w:t>
            </w:r>
            <w:r w:rsidRPr="005602BA">
              <w:rPr>
                <w:rFonts w:ascii="微軟正黑體" w:eastAsia="微軟正黑體" w:hAnsi="微軟正黑體" w:cs="Times New Roman"/>
                <w:color w:val="000000" w:themeColor="text1"/>
                <w:kern w:val="0"/>
                <w:szCs w:val="24"/>
              </w:rPr>
              <w:t>hange</w:t>
            </w:r>
            <w:r w:rsidR="00DF5A89">
              <w:rPr>
                <w:rFonts w:ascii="微軟正黑體" w:eastAsia="微軟正黑體" w:hAnsi="微軟正黑體" w:cs="Times New Roman"/>
                <w:color w:val="000000" w:themeColor="text1"/>
                <w:kern w:val="0"/>
                <w:szCs w:val="24"/>
              </w:rPr>
              <w:t>(ME)</w:t>
            </w:r>
            <w:r w:rsidR="00DF5A89">
              <w:rPr>
                <w:rFonts w:ascii="微軟正黑體" w:eastAsia="微軟正黑體" w:hAnsi="微軟正黑體" w:cs="Times New Roman" w:hint="eastAsia"/>
                <w:color w:val="000000" w:themeColor="text1"/>
                <w:kern w:val="0"/>
                <w:szCs w:val="24"/>
              </w:rPr>
              <w:t>：</w:t>
            </w:r>
          </w:p>
          <w:p w14:paraId="6499D765" w14:textId="1EDE8B5A" w:rsidR="001C4C6C" w:rsidRPr="00A55795" w:rsidRDefault="00BC25CD" w:rsidP="00A55795">
            <w:pPr>
              <w:widowControl/>
              <w:snapToGrid w:val="0"/>
              <w:ind w:leftChars="153" w:left="367"/>
              <w:jc w:val="both"/>
              <w:rPr>
                <w:rFonts w:ascii="微軟正黑體" w:eastAsia="微軟正黑體" w:hAnsi="微軟正黑體" w:cs="Times New Roman"/>
                <w:kern w:val="0"/>
                <w:szCs w:val="24"/>
              </w:rPr>
            </w:pPr>
            <w:r w:rsidRPr="00A55795">
              <w:rPr>
                <w:rFonts w:ascii="微軟正黑體" w:eastAsia="微軟正黑體" w:hAnsi="微軟正黑體" w:cs="Times New Roman"/>
                <w:kern w:val="0"/>
                <w:szCs w:val="24"/>
              </w:rPr>
              <w:t>2016年</w:t>
            </w:r>
            <w:r w:rsidR="000402C6" w:rsidRPr="00A55795">
              <w:rPr>
                <w:rFonts w:ascii="微軟正黑體" w:eastAsia="微軟正黑體" w:hAnsi="微軟正黑體" w:cs="Times New Roman"/>
                <w:kern w:val="0"/>
                <w:szCs w:val="24"/>
              </w:rPr>
              <w:t>成立於瑞典，</w:t>
            </w:r>
            <w:r w:rsidR="00B474FC" w:rsidRPr="00A55795">
              <w:rPr>
                <w:rFonts w:ascii="微軟正黑體" w:eastAsia="微軟正黑體" w:hAnsi="微軟正黑體" w:cs="Times New Roman"/>
                <w:kern w:val="0"/>
                <w:szCs w:val="24"/>
              </w:rPr>
              <w:t>為提供</w:t>
            </w:r>
            <w:r w:rsidR="000402C6" w:rsidRPr="00A55795">
              <w:rPr>
                <w:rFonts w:ascii="微軟正黑體" w:eastAsia="微軟正黑體" w:hAnsi="微軟正黑體" w:cs="Times New Roman"/>
                <w:kern w:val="0"/>
                <w:szCs w:val="24"/>
              </w:rPr>
              <w:t>成衣及鞋類品牌搜尋布料與</w:t>
            </w:r>
            <w:proofErr w:type="gramStart"/>
            <w:r w:rsidR="000402C6" w:rsidRPr="00A55795">
              <w:rPr>
                <w:rFonts w:ascii="微軟正黑體" w:eastAsia="微軟正黑體" w:hAnsi="微軟正黑體" w:cs="Times New Roman"/>
                <w:kern w:val="0"/>
                <w:szCs w:val="24"/>
              </w:rPr>
              <w:t>輔料的線上平臺</w:t>
            </w:r>
            <w:proofErr w:type="gramEnd"/>
            <w:r w:rsidR="000402C6" w:rsidRPr="00A55795">
              <w:rPr>
                <w:rFonts w:ascii="微軟正黑體" w:eastAsia="微軟正黑體" w:hAnsi="微軟正黑體" w:cs="Times New Roman"/>
                <w:kern w:val="0"/>
                <w:szCs w:val="24"/>
              </w:rPr>
              <w:t>，</w:t>
            </w:r>
            <w:r w:rsidR="00B474FC" w:rsidRPr="00A55795">
              <w:rPr>
                <w:rFonts w:ascii="微軟正黑體" w:eastAsia="微軟正黑體" w:hAnsi="微軟正黑體" w:cs="Times New Roman"/>
                <w:kern w:val="0"/>
                <w:szCs w:val="24"/>
              </w:rPr>
              <w:t>合作夥伴包括美國</w:t>
            </w:r>
            <w:r w:rsidR="000402C6" w:rsidRPr="00A55795">
              <w:rPr>
                <w:rFonts w:ascii="微軟正黑體" w:eastAsia="微軟正黑體" w:hAnsi="微軟正黑體" w:cs="Times New Roman"/>
                <w:kern w:val="0"/>
                <w:szCs w:val="24"/>
              </w:rPr>
              <w:t>FDRA</w:t>
            </w:r>
            <w:r w:rsidR="001C4C6C" w:rsidRPr="00A55795">
              <w:rPr>
                <w:rFonts w:ascii="微軟正黑體" w:eastAsia="微軟正黑體" w:hAnsi="微軟正黑體" w:cs="Times New Roman"/>
                <w:kern w:val="0"/>
                <w:szCs w:val="24"/>
              </w:rPr>
              <w:t>、</w:t>
            </w:r>
            <w:r w:rsidR="000402C6" w:rsidRPr="00A55795">
              <w:rPr>
                <w:rFonts w:ascii="微軟正黑體" w:eastAsia="微軟正黑體" w:hAnsi="微軟正黑體" w:cs="Times New Roman"/>
                <w:kern w:val="0"/>
                <w:szCs w:val="24"/>
              </w:rPr>
              <w:t>USFIA</w:t>
            </w:r>
            <w:r w:rsidR="001C4C6C" w:rsidRPr="00A55795">
              <w:rPr>
                <w:rFonts w:ascii="微軟正黑體" w:eastAsia="微軟正黑體" w:hAnsi="微軟正黑體" w:cs="Times New Roman"/>
                <w:kern w:val="0"/>
                <w:szCs w:val="24"/>
              </w:rPr>
              <w:t>、Kingpins、</w:t>
            </w:r>
            <w:r w:rsidR="00616BD3" w:rsidRPr="00A55795">
              <w:rPr>
                <w:rFonts w:ascii="微軟正黑體" w:eastAsia="微軟正黑體" w:hAnsi="微軟正黑體" w:cs="Times New Roman"/>
                <w:kern w:val="0"/>
                <w:szCs w:val="24"/>
              </w:rPr>
              <w:t xml:space="preserve">The </w:t>
            </w:r>
            <w:r w:rsidR="001C4C6C" w:rsidRPr="00A55795">
              <w:rPr>
                <w:rFonts w:ascii="微軟正黑體" w:eastAsia="微軟正黑體" w:hAnsi="微軟正黑體" w:cs="Times New Roman"/>
                <w:kern w:val="0"/>
                <w:szCs w:val="24"/>
              </w:rPr>
              <w:t>Material Show</w:t>
            </w:r>
            <w:r w:rsidR="00B474FC" w:rsidRPr="00A55795">
              <w:rPr>
                <w:rFonts w:ascii="微軟正黑體" w:eastAsia="微軟正黑體" w:hAnsi="微軟正黑體" w:cs="Times New Roman"/>
                <w:kern w:val="0"/>
                <w:szCs w:val="24"/>
              </w:rPr>
              <w:t>等</w:t>
            </w:r>
            <w:r w:rsidR="001C4C6C" w:rsidRPr="00A55795">
              <w:rPr>
                <w:rFonts w:ascii="微軟正黑體" w:eastAsia="微軟正黑體" w:hAnsi="微軟正黑體" w:cs="Times New Roman"/>
                <w:kern w:val="0"/>
                <w:szCs w:val="24"/>
              </w:rPr>
              <w:t>。202</w:t>
            </w:r>
            <w:r w:rsidR="00DF5A89" w:rsidRPr="00A55795">
              <w:rPr>
                <w:rFonts w:ascii="微軟正黑體" w:eastAsia="微軟正黑體" w:hAnsi="微軟正黑體" w:cs="Times New Roman"/>
                <w:kern w:val="0"/>
                <w:szCs w:val="24"/>
              </w:rPr>
              <w:t>1</w:t>
            </w:r>
            <w:r w:rsidR="001C4C6C" w:rsidRPr="00A55795">
              <w:rPr>
                <w:rFonts w:ascii="微軟正黑體" w:eastAsia="微軟正黑體" w:hAnsi="微軟正黑體" w:cs="Times New Roman"/>
                <w:kern w:val="0"/>
                <w:szCs w:val="24"/>
              </w:rPr>
              <w:t>年M</w:t>
            </w:r>
            <w:r w:rsidR="00DF5A89" w:rsidRPr="00A55795">
              <w:rPr>
                <w:rFonts w:ascii="微軟正黑體" w:eastAsia="微軟正黑體" w:hAnsi="微軟正黑體" w:cs="Times New Roman"/>
                <w:kern w:val="0"/>
                <w:szCs w:val="24"/>
              </w:rPr>
              <w:t>E</w:t>
            </w:r>
            <w:r w:rsidR="001C4C6C" w:rsidRPr="00A55795">
              <w:rPr>
                <w:rFonts w:ascii="微軟正黑體" w:eastAsia="微軟正黑體" w:hAnsi="微軟正黑體" w:cs="Times New Roman"/>
                <w:kern w:val="0"/>
                <w:szCs w:val="24"/>
              </w:rPr>
              <w:t>推出</w:t>
            </w:r>
            <w:r w:rsidR="00E759CC" w:rsidRPr="00A55795">
              <w:rPr>
                <w:rFonts w:ascii="微軟正黑體" w:eastAsia="微軟正黑體" w:hAnsi="微軟正黑體" w:cs="Times New Roman"/>
                <w:kern w:val="0"/>
                <w:szCs w:val="24"/>
              </w:rPr>
              <w:t>全新</w:t>
            </w:r>
            <w:r w:rsidR="00E21966" w:rsidRPr="00A55795">
              <w:rPr>
                <w:rFonts w:ascii="微軟正黑體" w:eastAsia="微軟正黑體" w:hAnsi="微軟正黑體" w:cs="Times New Roman"/>
                <w:kern w:val="0"/>
                <w:szCs w:val="24"/>
              </w:rPr>
              <w:t>友善使用者介面</w:t>
            </w:r>
            <w:r w:rsidR="00AA4187" w:rsidRPr="00A55795">
              <w:rPr>
                <w:rFonts w:ascii="微軟正黑體" w:eastAsia="微軟正黑體" w:hAnsi="微軟正黑體" w:cs="Times New Roman"/>
                <w:kern w:val="0"/>
                <w:szCs w:val="24"/>
              </w:rPr>
              <w:t>，</w:t>
            </w:r>
            <w:r w:rsidR="009948F9" w:rsidRPr="00A55795">
              <w:rPr>
                <w:rFonts w:ascii="微軟正黑體" w:eastAsia="微軟正黑體" w:hAnsi="微軟正黑體" w:cs="Times New Roman"/>
                <w:kern w:val="0"/>
                <w:szCs w:val="24"/>
              </w:rPr>
              <w:t>新平</w:t>
            </w:r>
            <w:proofErr w:type="gramStart"/>
            <w:r w:rsidR="009948F9" w:rsidRPr="00A55795">
              <w:rPr>
                <w:rFonts w:ascii="微軟正黑體" w:eastAsia="微軟正黑體" w:hAnsi="微軟正黑體" w:cs="Times New Roman"/>
                <w:kern w:val="0"/>
                <w:szCs w:val="24"/>
              </w:rPr>
              <w:t>臺</w:t>
            </w:r>
            <w:proofErr w:type="gramEnd"/>
            <w:r w:rsidR="009948F9" w:rsidRPr="00A55795">
              <w:rPr>
                <w:rFonts w:ascii="微軟正黑體" w:eastAsia="微軟正黑體" w:hAnsi="微軟正黑體" w:cs="Times New Roman"/>
                <w:kern w:val="0"/>
                <w:szCs w:val="24"/>
              </w:rPr>
              <w:t>除</w:t>
            </w:r>
            <w:r w:rsidR="001C4C6C" w:rsidRPr="00A55795">
              <w:rPr>
                <w:rFonts w:ascii="微軟正黑體" w:eastAsia="微軟正黑體" w:hAnsi="微軟正黑體" w:cs="Times New Roman"/>
                <w:kern w:val="0"/>
                <w:szCs w:val="24"/>
              </w:rPr>
              <w:t>擴大</w:t>
            </w:r>
            <w:r w:rsidR="009948F9" w:rsidRPr="00A55795">
              <w:rPr>
                <w:rFonts w:ascii="微軟正黑體" w:eastAsia="微軟正黑體" w:hAnsi="微軟正黑體" w:cs="Times New Roman"/>
                <w:kern w:val="0"/>
                <w:szCs w:val="24"/>
              </w:rPr>
              <w:t>買主邀請外，</w:t>
            </w:r>
            <w:r w:rsidR="00B474FC" w:rsidRPr="00A55795">
              <w:rPr>
                <w:rFonts w:ascii="微軟正黑體" w:eastAsia="微軟正黑體" w:hAnsi="微軟正黑體" w:cs="Times New Roman"/>
                <w:kern w:val="0"/>
                <w:szCs w:val="24"/>
              </w:rPr>
              <w:t>供應</w:t>
            </w:r>
            <w:r w:rsidR="00AA52CC" w:rsidRPr="00A55795">
              <w:rPr>
                <w:rFonts w:ascii="微軟正黑體" w:eastAsia="微軟正黑體" w:hAnsi="微軟正黑體" w:cs="Times New Roman"/>
                <w:kern w:val="0"/>
                <w:szCs w:val="24"/>
              </w:rPr>
              <w:t>商可藉由新增的Open Marketplace</w:t>
            </w:r>
            <w:r w:rsidR="00E21966" w:rsidRPr="00A55795">
              <w:rPr>
                <w:rFonts w:ascii="微軟正黑體" w:eastAsia="微軟正黑體" w:hAnsi="微軟正黑體" w:cs="Times New Roman"/>
                <w:kern w:val="0"/>
                <w:szCs w:val="24"/>
              </w:rPr>
              <w:t>功能</w:t>
            </w:r>
            <w:r w:rsidR="00AA52CC" w:rsidRPr="00A55795">
              <w:rPr>
                <w:rFonts w:ascii="微軟正黑體" w:eastAsia="微軟正黑體" w:hAnsi="微軟正黑體" w:cs="Times New Roman"/>
                <w:kern w:val="0"/>
                <w:szCs w:val="24"/>
              </w:rPr>
              <w:t>將公司及產品訊息分享給平</w:t>
            </w:r>
            <w:proofErr w:type="gramStart"/>
            <w:r w:rsidR="00AA52CC" w:rsidRPr="00A55795">
              <w:rPr>
                <w:rFonts w:ascii="微軟正黑體" w:eastAsia="微軟正黑體" w:hAnsi="微軟正黑體" w:cs="Times New Roman"/>
                <w:kern w:val="0"/>
                <w:szCs w:val="24"/>
              </w:rPr>
              <w:t>臺</w:t>
            </w:r>
            <w:proofErr w:type="gramEnd"/>
            <w:r w:rsidR="00AA52CC" w:rsidRPr="00A55795">
              <w:rPr>
                <w:rFonts w:ascii="微軟正黑體" w:eastAsia="微軟正黑體" w:hAnsi="微軟正黑體" w:cs="Times New Roman"/>
                <w:kern w:val="0"/>
                <w:szCs w:val="24"/>
              </w:rPr>
              <w:t>上的買</w:t>
            </w:r>
            <w:r w:rsidR="00B474FC" w:rsidRPr="00A55795">
              <w:rPr>
                <w:rFonts w:ascii="微軟正黑體" w:eastAsia="微軟正黑體" w:hAnsi="微軟正黑體" w:cs="Times New Roman"/>
                <w:kern w:val="0"/>
                <w:szCs w:val="24"/>
              </w:rPr>
              <w:t>主</w:t>
            </w:r>
            <w:r w:rsidR="00AA52CC" w:rsidRPr="00A55795">
              <w:rPr>
                <w:rFonts w:ascii="微軟正黑體" w:eastAsia="微軟正黑體" w:hAnsi="微軟正黑體" w:cs="Times New Roman"/>
                <w:kern w:val="0"/>
                <w:szCs w:val="24"/>
              </w:rPr>
              <w:t>，亦可透過</w:t>
            </w:r>
            <w:r w:rsidR="00595060" w:rsidRPr="00A55795">
              <w:rPr>
                <w:rFonts w:ascii="微軟正黑體" w:eastAsia="微軟正黑體" w:hAnsi="微軟正黑體" w:cs="Times New Roman"/>
                <w:kern w:val="0"/>
                <w:szCs w:val="24"/>
              </w:rPr>
              <w:t>訊息及追蹤</w:t>
            </w:r>
            <w:r w:rsidR="00AA52CC" w:rsidRPr="00A55795">
              <w:rPr>
                <w:rFonts w:ascii="微軟正黑體" w:eastAsia="微軟正黑體" w:hAnsi="微軟正黑體" w:cs="Times New Roman"/>
                <w:kern w:val="0"/>
                <w:szCs w:val="24"/>
              </w:rPr>
              <w:t>功能</w:t>
            </w:r>
            <w:r w:rsidR="00595060" w:rsidRPr="00A55795">
              <w:rPr>
                <w:rFonts w:ascii="微軟正黑體" w:eastAsia="微軟正黑體" w:hAnsi="微軟正黑體" w:cs="Times New Roman"/>
                <w:kern w:val="0"/>
                <w:szCs w:val="24"/>
              </w:rPr>
              <w:t>與買主互動</w:t>
            </w:r>
            <w:r w:rsidR="001C4C6C" w:rsidRPr="00A55795">
              <w:rPr>
                <w:rFonts w:ascii="微軟正黑體" w:eastAsia="微軟正黑體" w:hAnsi="微軟正黑體" w:cs="Times New Roman"/>
                <w:kern w:val="0"/>
                <w:szCs w:val="24"/>
              </w:rPr>
              <w:t>。</w:t>
            </w:r>
            <w:r w:rsidR="00E21966" w:rsidRPr="00A55795">
              <w:rPr>
                <w:rFonts w:ascii="微軟正黑體" w:eastAsia="微軟正黑體" w:hAnsi="微軟正黑體" w:cs="Times New Roman"/>
                <w:kern w:val="0"/>
                <w:szCs w:val="24"/>
              </w:rPr>
              <w:t>目前平</w:t>
            </w:r>
            <w:proofErr w:type="gramStart"/>
            <w:r w:rsidR="00E21966" w:rsidRPr="00A55795">
              <w:rPr>
                <w:rFonts w:ascii="微軟正黑體" w:eastAsia="微軟正黑體" w:hAnsi="微軟正黑體" w:cs="Times New Roman"/>
                <w:kern w:val="0"/>
                <w:szCs w:val="24"/>
              </w:rPr>
              <w:t>臺</w:t>
            </w:r>
            <w:proofErr w:type="gramEnd"/>
            <w:r w:rsidR="00E21966" w:rsidRPr="00A55795">
              <w:rPr>
                <w:rFonts w:ascii="微軟正黑體" w:eastAsia="微軟正黑體" w:hAnsi="微軟正黑體" w:cs="Times New Roman"/>
                <w:kern w:val="0"/>
                <w:szCs w:val="24"/>
              </w:rPr>
              <w:t>上有超過400家</w:t>
            </w:r>
            <w:r w:rsidR="00B474FC" w:rsidRPr="00A55795">
              <w:rPr>
                <w:rFonts w:ascii="微軟正黑體" w:eastAsia="微軟正黑體" w:hAnsi="微軟正黑體" w:cs="Times New Roman"/>
                <w:kern w:val="0"/>
                <w:szCs w:val="24"/>
              </w:rPr>
              <w:t>供應</w:t>
            </w:r>
            <w:r w:rsidR="00E21966" w:rsidRPr="00A55795">
              <w:rPr>
                <w:rFonts w:ascii="微軟正黑體" w:eastAsia="微軟正黑體" w:hAnsi="微軟正黑體" w:cs="Times New Roman"/>
                <w:kern w:val="0"/>
                <w:szCs w:val="24"/>
              </w:rPr>
              <w:t>商會員，超過5,000名買</w:t>
            </w:r>
            <w:r w:rsidR="00B474FC" w:rsidRPr="00A55795">
              <w:rPr>
                <w:rFonts w:ascii="微軟正黑體" w:eastAsia="微軟正黑體" w:hAnsi="微軟正黑體" w:cs="Times New Roman"/>
                <w:kern w:val="0"/>
                <w:szCs w:val="24"/>
              </w:rPr>
              <w:t>主</w:t>
            </w:r>
            <w:r w:rsidR="00E21966" w:rsidRPr="00A55795">
              <w:rPr>
                <w:rFonts w:ascii="微軟正黑體" w:eastAsia="微軟正黑體" w:hAnsi="微軟正黑體" w:cs="Times New Roman"/>
                <w:kern w:val="0"/>
                <w:szCs w:val="24"/>
              </w:rPr>
              <w:t>會員，包括VF Group、Bestseller、</w:t>
            </w:r>
            <w:proofErr w:type="spellStart"/>
            <w:r w:rsidR="00E21966" w:rsidRPr="00A55795">
              <w:rPr>
                <w:rFonts w:ascii="微軟正黑體" w:eastAsia="微軟正黑體" w:hAnsi="微軟正黑體" w:cs="Times New Roman"/>
                <w:kern w:val="0"/>
                <w:szCs w:val="24"/>
              </w:rPr>
              <w:t>Deckers</w:t>
            </w:r>
            <w:proofErr w:type="spellEnd"/>
            <w:r w:rsidR="00E21966" w:rsidRPr="00A55795">
              <w:rPr>
                <w:rFonts w:ascii="微軟正黑體" w:eastAsia="微軟正黑體" w:hAnsi="微軟正黑體" w:cs="Times New Roman"/>
                <w:kern w:val="0"/>
                <w:szCs w:val="24"/>
              </w:rPr>
              <w:t>、Walmart等。</w:t>
            </w:r>
          </w:p>
        </w:tc>
      </w:tr>
      <w:tr w:rsidR="000402C6" w:rsidRPr="005602BA" w14:paraId="3BD810CD" w14:textId="77777777" w:rsidTr="0062487C">
        <w:trPr>
          <w:trHeight w:val="1692"/>
        </w:trPr>
        <w:tc>
          <w:tcPr>
            <w:tcW w:w="10632" w:type="dxa"/>
            <w:tcBorders>
              <w:top w:val="single" w:sz="4" w:space="0" w:color="auto"/>
              <w:left w:val="single" w:sz="4" w:space="0" w:color="auto"/>
              <w:bottom w:val="single" w:sz="4" w:space="0" w:color="auto"/>
              <w:right w:val="single" w:sz="4" w:space="0" w:color="auto"/>
            </w:tcBorders>
            <w:vAlign w:val="center"/>
            <w:hideMark/>
          </w:tcPr>
          <w:p w14:paraId="1A8B0807" w14:textId="77777777" w:rsidR="00A55795" w:rsidRPr="00A55795" w:rsidRDefault="000402C6" w:rsidP="004D3D5E">
            <w:pPr>
              <w:pStyle w:val="a3"/>
              <w:widowControl/>
              <w:numPr>
                <w:ilvl w:val="0"/>
                <w:numId w:val="9"/>
              </w:numPr>
              <w:snapToGrid w:val="0"/>
              <w:ind w:leftChars="0" w:left="340" w:rightChars="20" w:right="48" w:hanging="340"/>
              <w:jc w:val="both"/>
              <w:rPr>
                <w:rFonts w:ascii="微軟正黑體" w:eastAsia="微軟正黑體" w:hAnsi="微軟正黑體" w:cs="Times New Roman"/>
                <w:kern w:val="0"/>
                <w:szCs w:val="24"/>
              </w:rPr>
            </w:pPr>
            <w:proofErr w:type="spellStart"/>
            <w:r w:rsidRPr="0062487C">
              <w:rPr>
                <w:rFonts w:ascii="微軟正黑體" w:eastAsia="微軟正黑體" w:hAnsi="微軟正黑體" w:cs="Times New Roman"/>
                <w:kern w:val="0"/>
                <w:szCs w:val="24"/>
              </w:rPr>
              <w:t>Foursou</w:t>
            </w:r>
            <w:r w:rsidRPr="0062487C">
              <w:rPr>
                <w:rFonts w:ascii="微軟正黑體" w:eastAsia="微軟正黑體" w:hAnsi="微軟正黑體" w:cs="Times New Roman"/>
                <w:color w:val="000000" w:themeColor="text1"/>
                <w:kern w:val="0"/>
                <w:szCs w:val="24"/>
              </w:rPr>
              <w:t>rce</w:t>
            </w:r>
            <w:proofErr w:type="spellEnd"/>
            <w:r w:rsidR="0062487C" w:rsidRPr="0062487C">
              <w:rPr>
                <w:rFonts w:ascii="微軟正黑體" w:eastAsia="微軟正黑體" w:hAnsi="微軟正黑體" w:cs="Times New Roman" w:hint="eastAsia"/>
                <w:color w:val="000000" w:themeColor="text1"/>
                <w:kern w:val="0"/>
                <w:szCs w:val="24"/>
              </w:rPr>
              <w:t>：</w:t>
            </w:r>
          </w:p>
          <w:p w14:paraId="50822790" w14:textId="550777C8" w:rsidR="000402C6" w:rsidRPr="00A55795" w:rsidRDefault="00DF5A89" w:rsidP="00A55795">
            <w:pPr>
              <w:widowControl/>
              <w:snapToGrid w:val="0"/>
              <w:ind w:leftChars="153" w:left="367"/>
              <w:jc w:val="both"/>
              <w:rPr>
                <w:rFonts w:ascii="微軟正黑體" w:eastAsia="微軟正黑體" w:hAnsi="微軟正黑體" w:cs="Times New Roman"/>
                <w:kern w:val="0"/>
                <w:szCs w:val="24"/>
              </w:rPr>
            </w:pPr>
            <w:r w:rsidRPr="00A55795">
              <w:rPr>
                <w:rFonts w:ascii="微軟正黑體" w:eastAsia="微軟正黑體" w:hAnsi="微軟正黑體" w:hint="eastAsia"/>
                <w:szCs w:val="24"/>
              </w:rPr>
              <w:t>2017年成立於德國，</w:t>
            </w:r>
            <w:r w:rsidRPr="00A55795">
              <w:rPr>
                <w:rFonts w:ascii="微軟正黑體" w:eastAsia="微軟正黑體" w:hAnsi="微軟正黑體"/>
                <w:szCs w:val="24"/>
              </w:rPr>
              <w:t>提供品牌</w:t>
            </w:r>
            <w:r w:rsidRPr="00A55795">
              <w:rPr>
                <w:rFonts w:ascii="微軟正黑體" w:eastAsia="微軟正黑體" w:hAnsi="微軟正黑體" w:hint="eastAsia"/>
                <w:szCs w:val="24"/>
              </w:rPr>
              <w:t>商</w:t>
            </w:r>
            <w:r w:rsidRPr="00A55795">
              <w:rPr>
                <w:rFonts w:ascii="微軟正黑體" w:eastAsia="微軟正黑體" w:hAnsi="微軟正黑體"/>
                <w:szCs w:val="24"/>
              </w:rPr>
              <w:t>、成衣及服飾品製造業者一個專屬的數位化採購平</w:t>
            </w:r>
            <w:proofErr w:type="gramStart"/>
            <w:r w:rsidRPr="00A55795">
              <w:rPr>
                <w:rFonts w:ascii="微軟正黑體" w:eastAsia="微軟正黑體" w:hAnsi="微軟正黑體"/>
                <w:szCs w:val="24"/>
              </w:rPr>
              <w:t>臺</w:t>
            </w:r>
            <w:proofErr w:type="gramEnd"/>
            <w:r w:rsidRPr="00A55795">
              <w:rPr>
                <w:rFonts w:ascii="微軟正黑體" w:eastAsia="微軟正黑體" w:hAnsi="微軟正黑體" w:hint="eastAsia"/>
                <w:szCs w:val="24"/>
              </w:rPr>
              <w:t>，並於2020年底新增布料展示服務，目前平</w:t>
            </w:r>
            <w:proofErr w:type="gramStart"/>
            <w:r w:rsidRPr="00A55795">
              <w:rPr>
                <w:rFonts w:ascii="微軟正黑體" w:eastAsia="微軟正黑體" w:hAnsi="微軟正黑體" w:hint="eastAsia"/>
                <w:szCs w:val="24"/>
              </w:rPr>
              <w:t>臺</w:t>
            </w:r>
            <w:proofErr w:type="gramEnd"/>
            <w:r w:rsidRPr="00A55795">
              <w:rPr>
                <w:rFonts w:ascii="微軟正黑體" w:eastAsia="微軟正黑體" w:hAnsi="微軟正黑體"/>
                <w:szCs w:val="24"/>
              </w:rPr>
              <w:t>上有來自超過120個國家</w:t>
            </w:r>
            <w:r w:rsidRPr="00A55795">
              <w:rPr>
                <w:rFonts w:ascii="微軟正黑體" w:eastAsia="微軟正黑體" w:hAnsi="微軟正黑體" w:hint="eastAsia"/>
                <w:szCs w:val="24"/>
              </w:rPr>
              <w:t>20,000名</w:t>
            </w:r>
            <w:r w:rsidRPr="00A55795">
              <w:rPr>
                <w:rFonts w:ascii="微軟正黑體" w:eastAsia="微軟正黑體" w:hAnsi="微軟正黑體"/>
                <w:szCs w:val="24"/>
              </w:rPr>
              <w:t>買家會員，主要來自美國及歐洲</w:t>
            </w:r>
            <w:r w:rsidRPr="00A55795">
              <w:rPr>
                <w:rFonts w:ascii="微軟正黑體" w:eastAsia="微軟正黑體" w:hAnsi="微軟正黑體" w:hint="eastAsia"/>
                <w:szCs w:val="24"/>
              </w:rPr>
              <w:t>，</w:t>
            </w:r>
            <w:r w:rsidRPr="00A55795">
              <w:rPr>
                <w:rFonts w:ascii="微軟正黑體" w:eastAsia="微軟正黑體" w:hAnsi="微軟正黑體"/>
                <w:szCs w:val="24"/>
              </w:rPr>
              <w:t>包括</w:t>
            </w:r>
            <w:r w:rsidRPr="00A55795">
              <w:rPr>
                <w:rFonts w:ascii="微軟正黑體" w:eastAsia="微軟正黑體" w:hAnsi="微軟正黑體" w:hint="eastAsia"/>
                <w:szCs w:val="24"/>
              </w:rPr>
              <w:t>知名國際品牌、零售商、採購代理及設計師，如</w:t>
            </w:r>
            <w:r w:rsidRPr="00A55795">
              <w:rPr>
                <w:rFonts w:ascii="微軟正黑體" w:eastAsia="微軟正黑體" w:hAnsi="微軟正黑體"/>
                <w:szCs w:val="24"/>
              </w:rPr>
              <w:t>Schöffel、Mango、</w:t>
            </w:r>
            <w:r w:rsidRPr="00A55795">
              <w:rPr>
                <w:rFonts w:ascii="微軟正黑體" w:eastAsia="微軟正黑體" w:hAnsi="微軟正黑體" w:hint="eastAsia"/>
                <w:szCs w:val="24"/>
              </w:rPr>
              <w:t>Superdry、</w:t>
            </w:r>
            <w:proofErr w:type="spellStart"/>
            <w:r w:rsidRPr="00A55795">
              <w:rPr>
                <w:rFonts w:ascii="微軟正黑體" w:eastAsia="微軟正黑體" w:hAnsi="微軟正黑體" w:hint="eastAsia"/>
                <w:szCs w:val="24"/>
              </w:rPr>
              <w:t>Boardriders</w:t>
            </w:r>
            <w:proofErr w:type="spellEnd"/>
            <w:r w:rsidRPr="00A55795">
              <w:rPr>
                <w:rFonts w:ascii="微軟正黑體" w:eastAsia="微軟正黑體" w:hAnsi="微軟正黑體" w:hint="eastAsia"/>
                <w:szCs w:val="24"/>
              </w:rPr>
              <w:t>、</w:t>
            </w:r>
            <w:r w:rsidRPr="00A55795">
              <w:rPr>
                <w:rFonts w:ascii="微軟正黑體" w:eastAsia="微軟正黑體" w:hAnsi="微軟正黑體"/>
                <w:szCs w:val="24"/>
              </w:rPr>
              <w:t>Decathlon</w:t>
            </w:r>
            <w:r w:rsidRPr="00A55795">
              <w:rPr>
                <w:rFonts w:ascii="微軟正黑體" w:eastAsia="微軟正黑體" w:hAnsi="微軟正黑體" w:hint="eastAsia"/>
                <w:szCs w:val="24"/>
              </w:rPr>
              <w:t>、Primark</w:t>
            </w:r>
            <w:r w:rsidRPr="00A55795">
              <w:rPr>
                <w:rFonts w:ascii="微軟正黑體" w:eastAsia="微軟正黑體" w:hAnsi="微軟正黑體"/>
                <w:szCs w:val="24"/>
              </w:rPr>
              <w:t>等</w:t>
            </w:r>
            <w:r w:rsidR="0062487C" w:rsidRPr="00A55795">
              <w:rPr>
                <w:rFonts w:ascii="微軟正黑體" w:eastAsia="微軟正黑體" w:hAnsi="微軟正黑體" w:hint="eastAsia"/>
                <w:szCs w:val="24"/>
              </w:rPr>
              <w:t>。</w:t>
            </w:r>
            <w:proofErr w:type="gramStart"/>
            <w:r w:rsidR="0062487C" w:rsidRPr="00A55795">
              <w:rPr>
                <w:rFonts w:ascii="微軟正黑體" w:eastAsia="微軟正黑體" w:hAnsi="微軟正黑體" w:hint="eastAsia"/>
                <w:szCs w:val="24"/>
              </w:rPr>
              <w:t>另</w:t>
            </w:r>
            <w:r w:rsidRPr="00A55795">
              <w:rPr>
                <w:rFonts w:ascii="微軟正黑體" w:eastAsia="微軟正黑體" w:hAnsi="微軟正黑體"/>
                <w:szCs w:val="24"/>
              </w:rPr>
              <w:t>賣家</w:t>
            </w:r>
            <w:proofErr w:type="gramEnd"/>
            <w:r w:rsidRPr="00A55795">
              <w:rPr>
                <w:rFonts w:ascii="微軟正黑體" w:eastAsia="微軟正黑體" w:hAnsi="微軟正黑體"/>
                <w:szCs w:val="24"/>
              </w:rPr>
              <w:t>會員已</w:t>
            </w:r>
            <w:r w:rsidRPr="00A55795">
              <w:rPr>
                <w:rFonts w:ascii="微軟正黑體" w:eastAsia="微軟正黑體" w:hAnsi="微軟正黑體"/>
                <w:color w:val="000000"/>
                <w:szCs w:val="24"/>
              </w:rPr>
              <w:t>超過120</w:t>
            </w:r>
            <w:r w:rsidRPr="00A55795">
              <w:rPr>
                <w:rFonts w:ascii="微軟正黑體" w:eastAsia="微軟正黑體" w:hAnsi="微軟正黑體"/>
                <w:szCs w:val="24"/>
              </w:rPr>
              <w:t>,000人。</w:t>
            </w:r>
            <w:proofErr w:type="spellStart"/>
            <w:r w:rsidRPr="00A55795">
              <w:rPr>
                <w:rFonts w:ascii="微軟正黑體" w:eastAsia="微軟正黑體" w:hAnsi="微軟正黑體" w:hint="eastAsia"/>
                <w:szCs w:val="24"/>
              </w:rPr>
              <w:t>F</w:t>
            </w:r>
            <w:r w:rsidRPr="00A55795">
              <w:rPr>
                <w:rFonts w:ascii="微軟正黑體" w:eastAsia="微軟正黑體" w:hAnsi="微軟正黑體"/>
                <w:szCs w:val="24"/>
              </w:rPr>
              <w:t>oursource</w:t>
            </w:r>
            <w:proofErr w:type="spellEnd"/>
            <w:r w:rsidRPr="00A55795">
              <w:rPr>
                <w:rFonts w:ascii="微軟正黑體" w:eastAsia="微軟正黑體" w:hAnsi="微軟正黑體" w:hint="eastAsia"/>
                <w:szCs w:val="24"/>
              </w:rPr>
              <w:t>是德國ISPO展覽的指定合作夥伴，I</w:t>
            </w:r>
            <w:r w:rsidRPr="00A55795">
              <w:rPr>
                <w:rFonts w:ascii="微軟正黑體" w:eastAsia="微軟正黑體" w:hAnsi="微軟正黑體"/>
                <w:szCs w:val="24"/>
              </w:rPr>
              <w:t>SPO</w:t>
            </w:r>
            <w:r w:rsidRPr="00A55795">
              <w:rPr>
                <w:rFonts w:ascii="微軟正黑體" w:eastAsia="微軟正黑體" w:hAnsi="微軟正黑體" w:hint="eastAsia"/>
                <w:szCs w:val="24"/>
              </w:rPr>
              <w:t xml:space="preserve"> </w:t>
            </w:r>
            <w:proofErr w:type="spellStart"/>
            <w:r w:rsidRPr="00A55795">
              <w:rPr>
                <w:rFonts w:ascii="微軟正黑體" w:eastAsia="微軟正黑體" w:hAnsi="微軟正黑體" w:hint="eastAsia"/>
                <w:szCs w:val="24"/>
              </w:rPr>
              <w:t>Textrends</w:t>
            </w:r>
            <w:proofErr w:type="spellEnd"/>
            <w:r w:rsidRPr="00A55795">
              <w:rPr>
                <w:rFonts w:ascii="微軟正黑體" w:eastAsia="微軟正黑體" w:hAnsi="微軟正黑體" w:hint="eastAsia"/>
                <w:szCs w:val="24"/>
              </w:rPr>
              <w:t>活動亦於2021年交由</w:t>
            </w:r>
            <w:proofErr w:type="spellStart"/>
            <w:r w:rsidRPr="00A55795">
              <w:rPr>
                <w:rFonts w:ascii="微軟正黑體" w:eastAsia="微軟正黑體" w:hAnsi="微軟正黑體" w:hint="eastAsia"/>
                <w:szCs w:val="24"/>
              </w:rPr>
              <w:t>Foursource</w:t>
            </w:r>
            <w:proofErr w:type="spellEnd"/>
            <w:r w:rsidRPr="00A55795">
              <w:rPr>
                <w:rFonts w:ascii="微軟正黑體" w:eastAsia="微軟正黑體" w:hAnsi="微軟正黑體" w:hint="eastAsia"/>
                <w:szCs w:val="24"/>
              </w:rPr>
              <w:t>平</w:t>
            </w:r>
            <w:proofErr w:type="gramStart"/>
            <w:r w:rsidRPr="00A55795">
              <w:rPr>
                <w:rFonts w:ascii="微軟正黑體" w:eastAsia="微軟正黑體" w:hAnsi="微軟正黑體" w:hint="eastAsia"/>
                <w:szCs w:val="24"/>
              </w:rPr>
              <w:t>臺</w:t>
            </w:r>
            <w:proofErr w:type="gramEnd"/>
            <w:r w:rsidRPr="00A55795">
              <w:rPr>
                <w:rFonts w:ascii="微軟正黑體" w:eastAsia="微軟正黑體" w:hAnsi="微軟正黑體" w:hint="eastAsia"/>
                <w:szCs w:val="24"/>
              </w:rPr>
              <w:t>主導。</w:t>
            </w:r>
            <w:proofErr w:type="spellStart"/>
            <w:r w:rsidRPr="00A55795">
              <w:rPr>
                <w:rFonts w:ascii="微軟正黑體" w:eastAsia="微軟正黑體" w:hAnsi="微軟正黑體" w:hint="eastAsia"/>
                <w:szCs w:val="24"/>
              </w:rPr>
              <w:t>F</w:t>
            </w:r>
            <w:r w:rsidRPr="00A55795">
              <w:rPr>
                <w:rFonts w:ascii="微軟正黑體" w:eastAsia="微軟正黑體" w:hAnsi="微軟正黑體"/>
                <w:szCs w:val="24"/>
              </w:rPr>
              <w:t>oursource</w:t>
            </w:r>
            <w:proofErr w:type="spellEnd"/>
            <w:r w:rsidRPr="00A55795">
              <w:rPr>
                <w:rFonts w:ascii="微軟正黑體" w:eastAsia="微軟正黑體" w:hAnsi="微軟正黑體"/>
                <w:szCs w:val="24"/>
              </w:rPr>
              <w:t>之會籍包含基本會員及進階會員兩種，會員方案介紹如下：</w:t>
            </w:r>
            <w:r w:rsidR="00E21966" w:rsidRPr="00A55795">
              <w:rPr>
                <w:rFonts w:ascii="微軟正黑體" w:eastAsia="微軟正黑體" w:hAnsi="微軟正黑體" w:cs="Times New Roman"/>
                <w:kern w:val="0"/>
                <w:szCs w:val="24"/>
              </w:rPr>
              <w:t>。</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1"/>
              <w:gridCol w:w="2552"/>
              <w:gridCol w:w="3038"/>
            </w:tblGrid>
            <w:tr w:rsidR="00DF5A89" w:rsidRPr="00D431B1" w14:paraId="6EDAC2B1" w14:textId="77777777" w:rsidTr="00F56D0F">
              <w:trPr>
                <w:trHeight w:val="474"/>
                <w:jc w:val="center"/>
              </w:trPr>
              <w:tc>
                <w:tcPr>
                  <w:tcW w:w="4101" w:type="dxa"/>
                  <w:shd w:val="clear" w:color="auto" w:fill="auto"/>
                  <w:vAlign w:val="center"/>
                  <w:hideMark/>
                </w:tcPr>
                <w:p w14:paraId="0EA8679A" w14:textId="36DDEB0F" w:rsidR="0062487C" w:rsidRPr="00F56D0F" w:rsidRDefault="00DF5A89" w:rsidP="00A55795">
                  <w:pPr>
                    <w:widowControl/>
                    <w:spacing w:line="500" w:lineRule="exact"/>
                    <w:jc w:val="center"/>
                    <w:rPr>
                      <w:rFonts w:ascii="微軟正黑體" w:eastAsia="微軟正黑體" w:hAnsi="微軟正黑體" w:cs="新細明體" w:hint="eastAsia"/>
                      <w:b/>
                      <w:bCs/>
                      <w:szCs w:val="24"/>
                    </w:rPr>
                  </w:pPr>
                  <w:r w:rsidRPr="00F56D0F">
                    <w:rPr>
                      <w:rFonts w:ascii="微軟正黑體" w:eastAsia="微軟正黑體" w:hAnsi="微軟正黑體" w:cs="新細明體" w:hint="eastAsia"/>
                      <w:b/>
                      <w:bCs/>
                      <w:szCs w:val="24"/>
                    </w:rPr>
                    <w:t>項目/ 方</w:t>
                  </w:r>
                  <w:r w:rsidR="00F56D0F">
                    <w:rPr>
                      <w:rFonts w:ascii="微軟正黑體" w:eastAsia="微軟正黑體" w:hAnsi="微軟正黑體" w:cs="新細明體" w:hint="eastAsia"/>
                      <w:b/>
                      <w:bCs/>
                      <w:szCs w:val="24"/>
                    </w:rPr>
                    <w:t>案</w:t>
                  </w:r>
                </w:p>
              </w:tc>
              <w:tc>
                <w:tcPr>
                  <w:tcW w:w="2552" w:type="dxa"/>
                  <w:shd w:val="clear" w:color="auto" w:fill="auto"/>
                  <w:noWrap/>
                  <w:vAlign w:val="center"/>
                  <w:hideMark/>
                </w:tcPr>
                <w:p w14:paraId="6D9B26CE" w14:textId="77777777" w:rsidR="00DF5A89" w:rsidRPr="00F56D0F" w:rsidRDefault="00DF5A89" w:rsidP="00A55795">
                  <w:pPr>
                    <w:widowControl/>
                    <w:spacing w:line="500" w:lineRule="exact"/>
                    <w:jc w:val="center"/>
                    <w:rPr>
                      <w:rFonts w:ascii="微軟正黑體" w:eastAsia="微軟正黑體" w:hAnsi="微軟正黑體" w:cs="新細明體"/>
                      <w:b/>
                      <w:bCs/>
                      <w:szCs w:val="24"/>
                    </w:rPr>
                  </w:pPr>
                  <w:r w:rsidRPr="00F56D0F">
                    <w:rPr>
                      <w:rFonts w:ascii="微軟正黑體" w:eastAsia="微軟正黑體" w:hAnsi="微軟正黑體" w:cs="新細明體" w:hint="eastAsia"/>
                      <w:b/>
                      <w:bCs/>
                      <w:szCs w:val="24"/>
                    </w:rPr>
                    <w:t>基本會員</w:t>
                  </w:r>
                </w:p>
              </w:tc>
              <w:tc>
                <w:tcPr>
                  <w:tcW w:w="3038" w:type="dxa"/>
                  <w:shd w:val="clear" w:color="auto" w:fill="auto"/>
                  <w:noWrap/>
                  <w:vAlign w:val="center"/>
                  <w:hideMark/>
                </w:tcPr>
                <w:p w14:paraId="742C9EF3" w14:textId="77777777" w:rsidR="00DF5A89" w:rsidRPr="00F56D0F" w:rsidRDefault="00DF5A89" w:rsidP="00A55795">
                  <w:pPr>
                    <w:widowControl/>
                    <w:spacing w:line="500" w:lineRule="exact"/>
                    <w:jc w:val="center"/>
                    <w:rPr>
                      <w:rFonts w:ascii="微軟正黑體" w:eastAsia="微軟正黑體" w:hAnsi="微軟正黑體" w:cs="新細明體"/>
                      <w:b/>
                      <w:bCs/>
                      <w:szCs w:val="24"/>
                    </w:rPr>
                  </w:pPr>
                  <w:r w:rsidRPr="00F56D0F">
                    <w:rPr>
                      <w:rFonts w:ascii="微軟正黑體" w:eastAsia="微軟正黑體" w:hAnsi="微軟正黑體" w:cs="新細明體" w:hint="eastAsia"/>
                      <w:b/>
                      <w:bCs/>
                      <w:szCs w:val="24"/>
                    </w:rPr>
                    <w:t>進階會員</w:t>
                  </w:r>
                </w:p>
              </w:tc>
            </w:tr>
            <w:tr w:rsidR="00DF5A89" w:rsidRPr="00D431B1" w14:paraId="2DB1EE51" w14:textId="77777777" w:rsidTr="00F56D0F">
              <w:trPr>
                <w:trHeight w:val="397"/>
                <w:jc w:val="center"/>
              </w:trPr>
              <w:tc>
                <w:tcPr>
                  <w:tcW w:w="4101" w:type="dxa"/>
                  <w:shd w:val="clear" w:color="auto" w:fill="auto"/>
                  <w:vAlign w:val="center"/>
                  <w:hideMark/>
                </w:tcPr>
                <w:p w14:paraId="596BE83A"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SEO搜尋引擎最佳化的公司</w:t>
                  </w:r>
                  <w:r>
                    <w:rPr>
                      <w:rFonts w:ascii="微軟正黑體" w:eastAsia="微軟正黑體" w:hAnsi="微軟正黑體" w:cs="新細明體" w:hint="eastAsia"/>
                      <w:color w:val="000000"/>
                      <w:sz w:val="22"/>
                    </w:rPr>
                    <w:t>專頁</w:t>
                  </w:r>
                </w:p>
              </w:tc>
              <w:tc>
                <w:tcPr>
                  <w:tcW w:w="2552" w:type="dxa"/>
                  <w:shd w:val="clear" w:color="auto" w:fill="auto"/>
                  <w:noWrap/>
                  <w:vAlign w:val="center"/>
                  <w:hideMark/>
                </w:tcPr>
                <w:p w14:paraId="1BB8D084"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V</w:t>
                  </w:r>
                </w:p>
              </w:tc>
              <w:tc>
                <w:tcPr>
                  <w:tcW w:w="3038" w:type="dxa"/>
                  <w:shd w:val="clear" w:color="auto" w:fill="auto"/>
                  <w:noWrap/>
                  <w:vAlign w:val="center"/>
                  <w:hideMark/>
                </w:tcPr>
                <w:p w14:paraId="1C240A75"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V</w:t>
                  </w:r>
                </w:p>
              </w:tc>
            </w:tr>
            <w:tr w:rsidR="00DF5A89" w:rsidRPr="00D431B1" w14:paraId="68B1EC34" w14:textId="77777777" w:rsidTr="00F56D0F">
              <w:trPr>
                <w:trHeight w:val="397"/>
                <w:jc w:val="center"/>
              </w:trPr>
              <w:tc>
                <w:tcPr>
                  <w:tcW w:w="4101" w:type="dxa"/>
                  <w:shd w:val="clear" w:color="auto" w:fill="auto"/>
                  <w:vAlign w:val="center"/>
                </w:tcPr>
                <w:p w14:paraId="1E105BAA"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展品上架數量及空間</w:t>
                  </w:r>
                </w:p>
              </w:tc>
              <w:tc>
                <w:tcPr>
                  <w:tcW w:w="2552" w:type="dxa"/>
                  <w:shd w:val="clear" w:color="auto" w:fill="auto"/>
                  <w:noWrap/>
                  <w:vAlign w:val="center"/>
                </w:tcPr>
                <w:p w14:paraId="7499521C"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不限</w:t>
                  </w:r>
                </w:p>
              </w:tc>
              <w:tc>
                <w:tcPr>
                  <w:tcW w:w="3038" w:type="dxa"/>
                  <w:shd w:val="clear" w:color="auto" w:fill="auto"/>
                  <w:noWrap/>
                  <w:vAlign w:val="center"/>
                </w:tcPr>
                <w:p w14:paraId="38EFF5B5"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不限</w:t>
                  </w:r>
                </w:p>
              </w:tc>
            </w:tr>
            <w:tr w:rsidR="00DF5A89" w:rsidRPr="00D431B1" w14:paraId="1BD385F2" w14:textId="77777777" w:rsidTr="00F56D0F">
              <w:trPr>
                <w:trHeight w:val="397"/>
                <w:jc w:val="center"/>
              </w:trPr>
              <w:tc>
                <w:tcPr>
                  <w:tcW w:w="4101" w:type="dxa"/>
                  <w:shd w:val="clear" w:color="auto" w:fill="auto"/>
                  <w:noWrap/>
                  <w:vAlign w:val="center"/>
                  <w:hideMark/>
                </w:tcPr>
                <w:p w14:paraId="0CBF83BA"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瀏覽平</w:t>
                  </w:r>
                  <w:proofErr w:type="gramStart"/>
                  <w:r w:rsidRPr="00D431B1">
                    <w:rPr>
                      <w:rFonts w:ascii="微軟正黑體" w:eastAsia="微軟正黑體" w:hAnsi="微軟正黑體" w:cs="新細明體" w:hint="eastAsia"/>
                      <w:color w:val="000000"/>
                      <w:sz w:val="22"/>
                    </w:rPr>
                    <w:t>臺</w:t>
                  </w:r>
                  <w:proofErr w:type="gramEnd"/>
                  <w:r w:rsidRPr="00D431B1">
                    <w:rPr>
                      <w:rFonts w:ascii="微軟正黑體" w:eastAsia="微軟正黑體" w:hAnsi="微軟正黑體" w:cs="新細明體" w:hint="eastAsia"/>
                      <w:color w:val="000000"/>
                      <w:sz w:val="22"/>
                    </w:rPr>
                    <w:t>買主資訊</w:t>
                  </w:r>
                  <w:r>
                    <w:rPr>
                      <w:rFonts w:ascii="微軟正黑體" w:eastAsia="微軟正黑體" w:hAnsi="微軟正黑體" w:cs="新細明體" w:hint="eastAsia"/>
                      <w:color w:val="000000"/>
                      <w:sz w:val="22"/>
                    </w:rPr>
                    <w:t>及回覆買主R</w:t>
                  </w:r>
                  <w:r>
                    <w:rPr>
                      <w:rFonts w:ascii="微軟正黑體" w:eastAsia="微軟正黑體" w:hAnsi="微軟正黑體" w:cs="新細明體"/>
                      <w:color w:val="000000"/>
                      <w:sz w:val="22"/>
                    </w:rPr>
                    <w:t>FQ</w:t>
                  </w:r>
                </w:p>
              </w:tc>
              <w:tc>
                <w:tcPr>
                  <w:tcW w:w="2552" w:type="dxa"/>
                  <w:shd w:val="clear" w:color="auto" w:fill="auto"/>
                  <w:noWrap/>
                  <w:vAlign w:val="center"/>
                  <w:hideMark/>
                </w:tcPr>
                <w:p w14:paraId="2A2D1B36"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V</w:t>
                  </w:r>
                </w:p>
              </w:tc>
              <w:tc>
                <w:tcPr>
                  <w:tcW w:w="3038" w:type="dxa"/>
                  <w:shd w:val="clear" w:color="auto" w:fill="auto"/>
                  <w:noWrap/>
                  <w:vAlign w:val="center"/>
                  <w:hideMark/>
                </w:tcPr>
                <w:p w14:paraId="1F79B9A4"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V</w:t>
                  </w:r>
                </w:p>
              </w:tc>
            </w:tr>
            <w:tr w:rsidR="00DF5A89" w:rsidRPr="00D431B1" w14:paraId="329544D7" w14:textId="77777777" w:rsidTr="00F56D0F">
              <w:trPr>
                <w:trHeight w:val="397"/>
                <w:jc w:val="center"/>
              </w:trPr>
              <w:tc>
                <w:tcPr>
                  <w:tcW w:w="4101" w:type="dxa"/>
                  <w:shd w:val="clear" w:color="auto" w:fill="auto"/>
                  <w:vAlign w:val="center"/>
                  <w:hideMark/>
                </w:tcPr>
                <w:p w14:paraId="1CC665B0"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提供瀏覽</w:t>
                  </w:r>
                  <w:r>
                    <w:rPr>
                      <w:rFonts w:ascii="微軟正黑體" w:eastAsia="微軟正黑體" w:hAnsi="微軟正黑體" w:cs="新細明體" w:hint="eastAsia"/>
                      <w:color w:val="000000"/>
                      <w:sz w:val="22"/>
                    </w:rPr>
                    <w:t>買主及產品</w:t>
                  </w:r>
                  <w:r w:rsidRPr="00D431B1">
                    <w:rPr>
                      <w:rFonts w:ascii="微軟正黑體" w:eastAsia="微軟正黑體" w:hAnsi="微軟正黑體" w:cs="新細明體" w:hint="eastAsia"/>
                      <w:color w:val="000000"/>
                      <w:sz w:val="22"/>
                    </w:rPr>
                    <w:t>資訊</w:t>
                  </w:r>
                </w:p>
              </w:tc>
              <w:tc>
                <w:tcPr>
                  <w:tcW w:w="2552" w:type="dxa"/>
                  <w:shd w:val="clear" w:color="auto" w:fill="auto"/>
                  <w:vAlign w:val="center"/>
                  <w:hideMark/>
                </w:tcPr>
                <w:p w14:paraId="0237E370"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V</w:t>
                  </w:r>
                </w:p>
              </w:tc>
              <w:tc>
                <w:tcPr>
                  <w:tcW w:w="3038" w:type="dxa"/>
                  <w:shd w:val="clear" w:color="auto" w:fill="auto"/>
                  <w:vAlign w:val="center"/>
                  <w:hideMark/>
                </w:tcPr>
                <w:p w14:paraId="351CF2A4"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V</w:t>
                  </w:r>
                </w:p>
              </w:tc>
            </w:tr>
            <w:tr w:rsidR="00DF5A89" w:rsidRPr="00D431B1" w14:paraId="360044CB" w14:textId="77777777" w:rsidTr="00F56D0F">
              <w:trPr>
                <w:trHeight w:val="397"/>
                <w:jc w:val="center"/>
              </w:trPr>
              <w:tc>
                <w:tcPr>
                  <w:tcW w:w="4101" w:type="dxa"/>
                  <w:shd w:val="clear" w:color="auto" w:fill="auto"/>
                  <w:noWrap/>
                  <w:vAlign w:val="center"/>
                  <w:hideMark/>
                </w:tcPr>
                <w:p w14:paraId="237EAC9F"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主動聯繫買主</w:t>
                  </w:r>
                </w:p>
              </w:tc>
              <w:tc>
                <w:tcPr>
                  <w:tcW w:w="2552" w:type="dxa"/>
                  <w:shd w:val="clear" w:color="auto" w:fill="auto"/>
                  <w:noWrap/>
                  <w:vAlign w:val="center"/>
                  <w:hideMark/>
                </w:tcPr>
                <w:p w14:paraId="4DB1124C"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30位 / 月</w:t>
                  </w:r>
                </w:p>
              </w:tc>
              <w:tc>
                <w:tcPr>
                  <w:tcW w:w="3038" w:type="dxa"/>
                  <w:shd w:val="clear" w:color="auto" w:fill="auto"/>
                  <w:noWrap/>
                  <w:vAlign w:val="center"/>
                  <w:hideMark/>
                </w:tcPr>
                <w:p w14:paraId="1D17D2D7"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45位 / 月</w:t>
                  </w:r>
                  <w:r>
                    <w:rPr>
                      <w:rFonts w:ascii="微軟正黑體" w:eastAsia="微軟正黑體" w:hAnsi="微軟正黑體" w:cs="新細明體" w:hint="eastAsia"/>
                      <w:color w:val="000000"/>
                      <w:sz w:val="22"/>
                    </w:rPr>
                    <w:t xml:space="preserve"> </w:t>
                  </w:r>
                  <w:r w:rsidRPr="00197707">
                    <w:rPr>
                      <w:rFonts w:ascii="微軟正黑體" w:eastAsia="微軟正黑體" w:hAnsi="微軟正黑體" w:cs="新細明體" w:hint="eastAsia"/>
                      <w:color w:val="FF0000"/>
                      <w:sz w:val="22"/>
                    </w:rPr>
                    <w:t>*</w:t>
                  </w:r>
                </w:p>
              </w:tc>
            </w:tr>
            <w:tr w:rsidR="00DF5A89" w:rsidRPr="00D431B1" w14:paraId="02B9C841" w14:textId="77777777" w:rsidTr="00F56D0F">
              <w:trPr>
                <w:trHeight w:val="397"/>
                <w:jc w:val="center"/>
              </w:trPr>
              <w:tc>
                <w:tcPr>
                  <w:tcW w:w="4101" w:type="dxa"/>
                  <w:shd w:val="clear" w:color="auto" w:fill="auto"/>
                  <w:vAlign w:val="center"/>
                  <w:hideMark/>
                </w:tcPr>
                <w:p w14:paraId="435BEC8C" w14:textId="77777777" w:rsidR="00DF5A89" w:rsidRPr="00D431B1" w:rsidRDefault="00DF5A89" w:rsidP="00A55795">
                  <w:pPr>
                    <w:widowControl/>
                    <w:spacing w:line="500" w:lineRule="exact"/>
                    <w:rPr>
                      <w:rFonts w:ascii="微軟正黑體" w:eastAsia="微軟正黑體" w:hAnsi="微軟正黑體" w:cs="新細明體"/>
                      <w:color w:val="000000"/>
                      <w:sz w:val="22"/>
                    </w:rPr>
                  </w:pPr>
                  <w:proofErr w:type="gramStart"/>
                  <w:r w:rsidRPr="00D431B1">
                    <w:rPr>
                      <w:rFonts w:ascii="微軟正黑體" w:eastAsia="微軟正黑體" w:hAnsi="微軟正黑體" w:cs="新細明體" w:hint="eastAsia"/>
                      <w:color w:val="000000"/>
                      <w:sz w:val="22"/>
                    </w:rPr>
                    <w:t>產品置頂推廣一週</w:t>
                  </w:r>
                  <w:proofErr w:type="gramEnd"/>
                </w:p>
              </w:tc>
              <w:tc>
                <w:tcPr>
                  <w:tcW w:w="2552" w:type="dxa"/>
                  <w:shd w:val="clear" w:color="auto" w:fill="auto"/>
                  <w:vAlign w:val="center"/>
                  <w:hideMark/>
                </w:tcPr>
                <w:p w14:paraId="388E97AB"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10次 / 年</w:t>
                  </w:r>
                </w:p>
              </w:tc>
              <w:tc>
                <w:tcPr>
                  <w:tcW w:w="3038" w:type="dxa"/>
                  <w:shd w:val="clear" w:color="auto" w:fill="auto"/>
                  <w:vAlign w:val="center"/>
                  <w:hideMark/>
                </w:tcPr>
                <w:p w14:paraId="515D48AC"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20次 / 年</w:t>
                  </w:r>
                  <w:r>
                    <w:rPr>
                      <w:rFonts w:ascii="微軟正黑體" w:eastAsia="微軟正黑體" w:hAnsi="微軟正黑體" w:cs="新細明體" w:hint="eastAsia"/>
                      <w:color w:val="000000"/>
                      <w:sz w:val="22"/>
                    </w:rPr>
                    <w:t xml:space="preserve"> </w:t>
                  </w:r>
                  <w:r w:rsidRPr="00197707">
                    <w:rPr>
                      <w:rFonts w:ascii="微軟正黑體" w:eastAsia="微軟正黑體" w:hAnsi="微軟正黑體" w:cs="新細明體" w:hint="eastAsia"/>
                      <w:color w:val="FF0000"/>
                      <w:sz w:val="22"/>
                    </w:rPr>
                    <w:t>*</w:t>
                  </w:r>
                </w:p>
              </w:tc>
            </w:tr>
            <w:tr w:rsidR="00DF5A89" w:rsidRPr="00D431B1" w14:paraId="124BE064" w14:textId="77777777" w:rsidTr="00F56D0F">
              <w:trPr>
                <w:trHeight w:val="397"/>
                <w:jc w:val="center"/>
              </w:trPr>
              <w:tc>
                <w:tcPr>
                  <w:tcW w:w="4101" w:type="dxa"/>
                  <w:shd w:val="clear" w:color="auto" w:fill="auto"/>
                  <w:noWrap/>
                  <w:vAlign w:val="center"/>
                  <w:hideMark/>
                </w:tcPr>
                <w:p w14:paraId="2C4409F4"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平</w:t>
                  </w:r>
                  <w:proofErr w:type="gramStart"/>
                  <w:r w:rsidRPr="00D431B1">
                    <w:rPr>
                      <w:rFonts w:ascii="微軟正黑體" w:eastAsia="微軟正黑體" w:hAnsi="微軟正黑體" w:cs="新細明體" w:hint="eastAsia"/>
                      <w:color w:val="000000"/>
                      <w:sz w:val="22"/>
                    </w:rPr>
                    <w:t>臺</w:t>
                  </w:r>
                  <w:proofErr w:type="gramEnd"/>
                  <w:r w:rsidRPr="00D431B1">
                    <w:rPr>
                      <w:rFonts w:ascii="微軟正黑體" w:eastAsia="微軟正黑體" w:hAnsi="微軟正黑體" w:cs="新細明體" w:hint="eastAsia"/>
                      <w:color w:val="000000"/>
                      <w:sz w:val="22"/>
                    </w:rPr>
                    <w:t>媒介買主</w:t>
                  </w:r>
                </w:p>
              </w:tc>
              <w:tc>
                <w:tcPr>
                  <w:tcW w:w="2552" w:type="dxa"/>
                  <w:shd w:val="clear" w:color="auto" w:fill="auto"/>
                  <w:noWrap/>
                  <w:vAlign w:val="center"/>
                  <w:hideMark/>
                </w:tcPr>
                <w:p w14:paraId="493EB327"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無</w:t>
                  </w:r>
                </w:p>
              </w:tc>
              <w:tc>
                <w:tcPr>
                  <w:tcW w:w="3038" w:type="dxa"/>
                  <w:shd w:val="clear" w:color="auto" w:fill="auto"/>
                  <w:noWrap/>
                  <w:vAlign w:val="center"/>
                  <w:hideMark/>
                </w:tcPr>
                <w:p w14:paraId="056BC406"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2位 / 年</w:t>
                  </w:r>
                  <w:r>
                    <w:rPr>
                      <w:rFonts w:ascii="微軟正黑體" w:eastAsia="微軟正黑體" w:hAnsi="微軟正黑體" w:cs="新細明體" w:hint="eastAsia"/>
                      <w:color w:val="000000"/>
                      <w:sz w:val="22"/>
                    </w:rPr>
                    <w:t xml:space="preserve"> </w:t>
                  </w:r>
                  <w:r w:rsidRPr="00197707">
                    <w:rPr>
                      <w:rFonts w:ascii="微軟正黑體" w:eastAsia="微軟正黑體" w:hAnsi="微軟正黑體" w:cs="新細明體" w:hint="eastAsia"/>
                      <w:color w:val="FF0000"/>
                      <w:sz w:val="22"/>
                    </w:rPr>
                    <w:t>*</w:t>
                  </w:r>
                </w:p>
              </w:tc>
            </w:tr>
            <w:tr w:rsidR="00DF5A89" w:rsidRPr="00D431B1" w14:paraId="52081F1A" w14:textId="77777777" w:rsidTr="00F56D0F">
              <w:trPr>
                <w:trHeight w:val="397"/>
                <w:jc w:val="center"/>
              </w:trPr>
              <w:tc>
                <w:tcPr>
                  <w:tcW w:w="4101" w:type="dxa"/>
                  <w:shd w:val="clear" w:color="auto" w:fill="auto"/>
                  <w:vAlign w:val="center"/>
                  <w:hideMark/>
                </w:tcPr>
                <w:p w14:paraId="03EC1760" w14:textId="77777777" w:rsidR="00DF5A89" w:rsidRPr="00D431B1" w:rsidRDefault="00DF5A89" w:rsidP="00A55795">
                  <w:pPr>
                    <w:widowControl/>
                    <w:spacing w:line="500" w:lineRule="exact"/>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相同條件搜尋下排序</w:t>
                  </w:r>
                </w:p>
              </w:tc>
              <w:tc>
                <w:tcPr>
                  <w:tcW w:w="2552" w:type="dxa"/>
                  <w:shd w:val="clear" w:color="auto" w:fill="auto"/>
                  <w:vAlign w:val="center"/>
                  <w:hideMark/>
                </w:tcPr>
                <w:p w14:paraId="13497673"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較後</w:t>
                  </w:r>
                </w:p>
              </w:tc>
              <w:tc>
                <w:tcPr>
                  <w:tcW w:w="3038" w:type="dxa"/>
                  <w:shd w:val="clear" w:color="auto" w:fill="auto"/>
                  <w:vAlign w:val="center"/>
                  <w:hideMark/>
                </w:tcPr>
                <w:p w14:paraId="0451D294" w14:textId="77777777" w:rsidR="00DF5A89" w:rsidRPr="00D431B1" w:rsidRDefault="00DF5A89" w:rsidP="00A55795">
                  <w:pPr>
                    <w:widowControl/>
                    <w:spacing w:line="500" w:lineRule="exact"/>
                    <w:jc w:val="center"/>
                    <w:rPr>
                      <w:rFonts w:ascii="微軟正黑體" w:eastAsia="微軟正黑體" w:hAnsi="微軟正黑體" w:cs="新細明體"/>
                      <w:color w:val="000000"/>
                      <w:sz w:val="22"/>
                    </w:rPr>
                  </w:pPr>
                  <w:r w:rsidRPr="00D431B1">
                    <w:rPr>
                      <w:rFonts w:ascii="微軟正黑體" w:eastAsia="微軟正黑體" w:hAnsi="微軟正黑體" w:cs="新細明體" w:hint="eastAsia"/>
                      <w:color w:val="000000"/>
                      <w:sz w:val="22"/>
                    </w:rPr>
                    <w:t>較前</w:t>
                  </w:r>
                  <w:r>
                    <w:rPr>
                      <w:rFonts w:ascii="微軟正黑體" w:eastAsia="微軟正黑體" w:hAnsi="微軟正黑體" w:cs="新細明體" w:hint="eastAsia"/>
                      <w:color w:val="000000"/>
                      <w:sz w:val="22"/>
                    </w:rPr>
                    <w:t xml:space="preserve"> </w:t>
                  </w:r>
                  <w:r w:rsidRPr="00197707">
                    <w:rPr>
                      <w:rFonts w:ascii="微軟正黑體" w:eastAsia="微軟正黑體" w:hAnsi="微軟正黑體" w:cs="新細明體" w:hint="eastAsia"/>
                      <w:color w:val="FF0000"/>
                      <w:sz w:val="22"/>
                    </w:rPr>
                    <w:t>*</w:t>
                  </w:r>
                </w:p>
              </w:tc>
            </w:tr>
          </w:tbl>
          <w:p w14:paraId="0CBC6E20" w14:textId="5E1C41C3" w:rsidR="0046030C" w:rsidRPr="005602BA" w:rsidRDefault="0046030C" w:rsidP="00195EAF">
            <w:pPr>
              <w:pStyle w:val="a3"/>
              <w:widowControl/>
              <w:snapToGrid w:val="0"/>
              <w:ind w:leftChars="0" w:left="340" w:rightChars="20" w:right="48"/>
              <w:jc w:val="both"/>
              <w:rPr>
                <w:rFonts w:ascii="微軟正黑體" w:eastAsia="微軟正黑體" w:hAnsi="微軟正黑體" w:cs="Times New Roman"/>
                <w:kern w:val="0"/>
                <w:szCs w:val="24"/>
              </w:rPr>
            </w:pPr>
          </w:p>
        </w:tc>
      </w:tr>
      <w:tr w:rsidR="000402C6" w:rsidRPr="005602BA" w14:paraId="723A1F19" w14:textId="77777777" w:rsidTr="009C03B1">
        <w:trPr>
          <w:trHeight w:val="419"/>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96F0C" w14:textId="77777777" w:rsidR="000402C6" w:rsidRPr="005602BA" w:rsidRDefault="000402C6" w:rsidP="00835145">
            <w:pPr>
              <w:widowControl/>
              <w:snapToGrid w:val="0"/>
              <w:jc w:val="center"/>
              <w:rPr>
                <w:rFonts w:ascii="微軟正黑體" w:eastAsia="微軟正黑體" w:hAnsi="微軟正黑體" w:cs="Times New Roman"/>
                <w:b/>
                <w:bCs/>
                <w:color w:val="000000"/>
                <w:kern w:val="0"/>
                <w:szCs w:val="24"/>
              </w:rPr>
            </w:pPr>
            <w:r w:rsidRPr="005602BA">
              <w:rPr>
                <w:rFonts w:ascii="微軟正黑體" w:eastAsia="微軟正黑體" w:hAnsi="微軟正黑體" w:cs="Times New Roman"/>
                <w:b/>
                <w:bCs/>
                <w:color w:val="000000"/>
                <w:kern w:val="0"/>
                <w:szCs w:val="24"/>
              </w:rPr>
              <w:lastRenderedPageBreak/>
              <w:t>4.實體展覽聯合推廣</w:t>
            </w:r>
          </w:p>
        </w:tc>
      </w:tr>
      <w:tr w:rsidR="000402C6" w:rsidRPr="005602BA" w14:paraId="43E9BBB5" w14:textId="77777777" w:rsidTr="009C03B1">
        <w:trPr>
          <w:trHeight w:val="1421"/>
        </w:trPr>
        <w:tc>
          <w:tcPr>
            <w:tcW w:w="10632" w:type="dxa"/>
            <w:tcBorders>
              <w:top w:val="single" w:sz="4" w:space="0" w:color="auto"/>
              <w:left w:val="single" w:sz="4" w:space="0" w:color="auto"/>
              <w:bottom w:val="single" w:sz="4" w:space="0" w:color="auto"/>
              <w:right w:val="single" w:sz="4" w:space="0" w:color="auto"/>
            </w:tcBorders>
            <w:vAlign w:val="center"/>
            <w:hideMark/>
          </w:tcPr>
          <w:p w14:paraId="6F5D3216" w14:textId="0379B416" w:rsidR="00195EAF" w:rsidRPr="005602BA" w:rsidRDefault="005258AA" w:rsidP="00195EAF">
            <w:pPr>
              <w:pStyle w:val="a3"/>
              <w:widowControl/>
              <w:numPr>
                <w:ilvl w:val="0"/>
                <w:numId w:val="10"/>
              </w:numPr>
              <w:snapToGrid w:val="0"/>
              <w:ind w:leftChars="0" w:left="340" w:hanging="340"/>
              <w:jc w:val="both"/>
              <w:rPr>
                <w:rFonts w:ascii="微軟正黑體" w:eastAsia="微軟正黑體" w:hAnsi="微軟正黑體" w:cs="Times New Roman"/>
                <w:color w:val="000000" w:themeColor="text1"/>
                <w:szCs w:val="24"/>
              </w:rPr>
            </w:pPr>
            <w:r w:rsidRPr="005602BA">
              <w:rPr>
                <w:rFonts w:ascii="微軟正黑體" w:eastAsia="微軟正黑體" w:hAnsi="微軟正黑體" w:cs="Times New Roman"/>
                <w:color w:val="000000" w:themeColor="text1"/>
                <w:szCs w:val="24"/>
              </w:rPr>
              <w:t>美國Outdoor Retailer Snow Show (展期：2022/1/26</w:t>
            </w:r>
            <w:r w:rsidR="00A55795">
              <w:rPr>
                <w:rFonts w:ascii="微軟正黑體" w:eastAsia="微軟正黑體" w:hAnsi="微軟正黑體" w:cs="Times New Roman"/>
                <w:color w:val="000000" w:themeColor="text1"/>
                <w:szCs w:val="24"/>
              </w:rPr>
              <w:t>-</w:t>
            </w:r>
            <w:r w:rsidRPr="005602BA">
              <w:rPr>
                <w:rFonts w:ascii="微軟正黑體" w:eastAsia="微軟正黑體" w:hAnsi="微軟正黑體" w:cs="Times New Roman"/>
                <w:color w:val="000000" w:themeColor="text1"/>
                <w:szCs w:val="24"/>
              </w:rPr>
              <w:t>1/28)</w:t>
            </w:r>
          </w:p>
          <w:p w14:paraId="10DED2B3" w14:textId="40A0EFF7" w:rsidR="000402C6" w:rsidRPr="005602BA" w:rsidRDefault="005258AA" w:rsidP="008E070D">
            <w:pPr>
              <w:pStyle w:val="a3"/>
              <w:widowControl/>
              <w:snapToGrid w:val="0"/>
              <w:ind w:leftChars="0" w:left="340"/>
              <w:jc w:val="both"/>
              <w:rPr>
                <w:rFonts w:ascii="微軟正黑體" w:eastAsia="微軟正黑體" w:hAnsi="微軟正黑體" w:cs="Times New Roman"/>
                <w:color w:val="000000" w:themeColor="text1"/>
                <w:szCs w:val="24"/>
              </w:rPr>
            </w:pPr>
            <w:r w:rsidRPr="005602BA">
              <w:rPr>
                <w:rFonts w:ascii="微軟正黑體" w:eastAsia="微軟正黑體" w:hAnsi="微軟正黑體" w:cs="Times New Roman"/>
                <w:color w:val="000000" w:themeColor="text1"/>
                <w:szCs w:val="24"/>
              </w:rPr>
              <w:t>美國Outdoor Retailer展為全美洲最大的戶外活動用品展，每年1月展出的冬季滑雪展超過1,000家以上品牌參展，聚焦登山、滑雪、攀岩、露營、釣魚、跑步、瑜珈、健身、自行車等，展出各種戶外運動品牌產品及各類機能</w:t>
            </w:r>
            <w:proofErr w:type="gramStart"/>
            <w:r w:rsidRPr="005602BA">
              <w:rPr>
                <w:rFonts w:ascii="微軟正黑體" w:eastAsia="微軟正黑體" w:hAnsi="微軟正黑體" w:cs="Times New Roman"/>
                <w:color w:val="000000" w:themeColor="text1"/>
                <w:szCs w:val="24"/>
              </w:rPr>
              <w:t>性布輔料</w:t>
            </w:r>
            <w:proofErr w:type="gramEnd"/>
            <w:r w:rsidR="008E070D">
              <w:rPr>
                <w:rFonts w:ascii="微軟正黑體" w:eastAsia="微軟正黑體" w:hAnsi="微軟正黑體" w:cs="Times New Roman" w:hint="eastAsia"/>
                <w:color w:val="000000" w:themeColor="text1"/>
                <w:szCs w:val="24"/>
              </w:rPr>
              <w:t>與</w:t>
            </w:r>
            <w:r w:rsidRPr="005602BA">
              <w:rPr>
                <w:rFonts w:ascii="微軟正黑體" w:eastAsia="微軟正黑體" w:hAnsi="微軟正黑體" w:cs="Times New Roman"/>
                <w:color w:val="000000" w:themeColor="text1"/>
                <w:szCs w:val="24"/>
              </w:rPr>
              <w:t>服飾品等，是凝聚全美戶外產業聚落的重要平</w:t>
            </w:r>
            <w:proofErr w:type="gramStart"/>
            <w:r w:rsidRPr="005602BA">
              <w:rPr>
                <w:rFonts w:ascii="微軟正黑體" w:eastAsia="微軟正黑體" w:hAnsi="微軟正黑體" w:cs="Times New Roman"/>
                <w:color w:val="000000" w:themeColor="text1"/>
                <w:szCs w:val="24"/>
              </w:rPr>
              <w:t>臺</w:t>
            </w:r>
            <w:proofErr w:type="gramEnd"/>
            <w:r w:rsidRPr="005602BA">
              <w:rPr>
                <w:rFonts w:ascii="微軟正黑體" w:eastAsia="微軟正黑體" w:hAnsi="微軟正黑體" w:cs="Times New Roman"/>
                <w:color w:val="000000" w:themeColor="text1"/>
                <w:szCs w:val="24"/>
              </w:rPr>
              <w:t>！</w:t>
            </w:r>
          </w:p>
        </w:tc>
      </w:tr>
      <w:tr w:rsidR="008D2929" w:rsidRPr="005602BA" w14:paraId="40E89463" w14:textId="77777777" w:rsidTr="000402C6">
        <w:trPr>
          <w:trHeight w:val="1711"/>
        </w:trPr>
        <w:tc>
          <w:tcPr>
            <w:tcW w:w="10632" w:type="dxa"/>
            <w:tcBorders>
              <w:top w:val="single" w:sz="4" w:space="0" w:color="auto"/>
              <w:left w:val="single" w:sz="4" w:space="0" w:color="auto"/>
              <w:bottom w:val="single" w:sz="4" w:space="0" w:color="auto"/>
              <w:right w:val="single" w:sz="4" w:space="0" w:color="auto"/>
            </w:tcBorders>
            <w:vAlign w:val="center"/>
          </w:tcPr>
          <w:p w14:paraId="0C3DFB91" w14:textId="323A6D3F" w:rsidR="008D2929" w:rsidRPr="005602BA" w:rsidRDefault="005258AA" w:rsidP="008E070D">
            <w:pPr>
              <w:pStyle w:val="a3"/>
              <w:widowControl/>
              <w:numPr>
                <w:ilvl w:val="0"/>
                <w:numId w:val="10"/>
              </w:numPr>
              <w:snapToGrid w:val="0"/>
              <w:ind w:leftChars="0" w:left="340" w:hanging="34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themeColor="text1"/>
                <w:szCs w:val="24"/>
              </w:rPr>
              <w:t>2022年拉斯維加斯春夏SOURCING at MAGIC國際紡織品展 (展期：2022/2/13</w:t>
            </w:r>
            <w:r w:rsidR="00A55795">
              <w:rPr>
                <w:rFonts w:ascii="微軟正黑體" w:eastAsia="微軟正黑體" w:hAnsi="微軟正黑體" w:cs="Times New Roman"/>
                <w:color w:val="000000" w:themeColor="text1"/>
                <w:szCs w:val="24"/>
              </w:rPr>
              <w:t>-</w:t>
            </w:r>
            <w:r w:rsidRPr="005602BA">
              <w:rPr>
                <w:rFonts w:ascii="微軟正黑體" w:eastAsia="微軟正黑體" w:hAnsi="微軟正黑體" w:cs="Times New Roman"/>
                <w:color w:val="000000" w:themeColor="text1"/>
                <w:szCs w:val="24"/>
              </w:rPr>
              <w:t>2/16)</w:t>
            </w:r>
            <w:r w:rsidRPr="005602BA">
              <w:rPr>
                <w:rFonts w:ascii="微軟正黑體" w:eastAsia="微軟正黑體" w:hAnsi="微軟正黑體" w:cs="Times New Roman"/>
                <w:color w:val="000000" w:themeColor="text1"/>
                <w:szCs w:val="24"/>
              </w:rPr>
              <w:br/>
              <w:t>INFORMA MARKETS FASHION是北美時尚界最具影響力的展覽主辦單位之一，旗下SOURCING at MAGIC</w:t>
            </w:r>
            <w:r w:rsidR="00DF51BA" w:rsidRPr="005602BA">
              <w:rPr>
                <w:rFonts w:ascii="微軟正黑體" w:eastAsia="微軟正黑體" w:hAnsi="微軟正黑體" w:cs="Times New Roman"/>
                <w:color w:val="000000" w:themeColor="text1"/>
                <w:szCs w:val="24"/>
              </w:rPr>
              <w:t>國際紡織品展展出產品涵蓋從紡織原料到成品採購所需的完整供應鏈，</w:t>
            </w:r>
            <w:r w:rsidRPr="005602BA">
              <w:rPr>
                <w:rFonts w:ascii="微軟正黑體" w:eastAsia="微軟正黑體" w:hAnsi="微軟正黑體" w:cs="Times New Roman"/>
                <w:color w:val="000000" w:themeColor="text1"/>
                <w:szCs w:val="24"/>
              </w:rPr>
              <w:t>每年分別於2月及8月舉辦</w:t>
            </w:r>
            <w:r w:rsidR="00DF51BA" w:rsidRPr="005602BA">
              <w:rPr>
                <w:rFonts w:ascii="微軟正黑體" w:eastAsia="微軟正黑體" w:hAnsi="微軟正黑體" w:cs="Times New Roman"/>
                <w:color w:val="000000" w:themeColor="text1"/>
                <w:szCs w:val="24"/>
              </w:rPr>
              <w:t>，</w:t>
            </w:r>
            <w:r w:rsidRPr="005602BA">
              <w:rPr>
                <w:rFonts w:ascii="微軟正黑體" w:eastAsia="微軟正黑體" w:hAnsi="微軟正黑體" w:cs="Times New Roman"/>
                <w:color w:val="000000" w:themeColor="text1"/>
                <w:szCs w:val="24"/>
              </w:rPr>
              <w:t>吸引來自全球30個國家及2</w:t>
            </w:r>
            <w:r w:rsidR="008E070D">
              <w:rPr>
                <w:rFonts w:ascii="微軟正黑體" w:eastAsia="微軟正黑體" w:hAnsi="微軟正黑體" w:cs="Times New Roman"/>
                <w:color w:val="000000" w:themeColor="text1"/>
                <w:szCs w:val="24"/>
              </w:rPr>
              <w:t>萬</w:t>
            </w:r>
            <w:r w:rsidRPr="005602BA">
              <w:rPr>
                <w:rFonts w:ascii="微軟正黑體" w:eastAsia="微軟正黑體" w:hAnsi="微軟正黑體" w:cs="Times New Roman"/>
                <w:color w:val="000000" w:themeColor="text1"/>
                <w:szCs w:val="24"/>
              </w:rPr>
              <w:t>人次流行品牌買主及設計師參觀商洽，本展也是流行服飾</w:t>
            </w:r>
            <w:proofErr w:type="gramStart"/>
            <w:r w:rsidRPr="005602BA">
              <w:rPr>
                <w:rFonts w:ascii="微軟正黑體" w:eastAsia="微軟正黑體" w:hAnsi="微軟正黑體" w:cs="Times New Roman"/>
                <w:color w:val="000000" w:themeColor="text1"/>
                <w:szCs w:val="24"/>
              </w:rPr>
              <w:t>及布副料</w:t>
            </w:r>
            <w:proofErr w:type="gramEnd"/>
            <w:r w:rsidRPr="005602BA">
              <w:rPr>
                <w:rFonts w:ascii="微軟正黑體" w:eastAsia="微軟正黑體" w:hAnsi="微軟正黑體" w:cs="Times New Roman"/>
                <w:color w:val="000000" w:themeColor="text1"/>
                <w:szCs w:val="24"/>
              </w:rPr>
              <w:t>前進北美市場、放眼中南美新興國家市場的重要管道。</w:t>
            </w:r>
          </w:p>
        </w:tc>
      </w:tr>
      <w:tr w:rsidR="00D45F5A" w:rsidRPr="005602BA" w14:paraId="4D4F46BB" w14:textId="77777777" w:rsidTr="000412D5">
        <w:trPr>
          <w:trHeight w:val="699"/>
        </w:trPr>
        <w:tc>
          <w:tcPr>
            <w:tcW w:w="10632" w:type="dxa"/>
            <w:tcBorders>
              <w:top w:val="single" w:sz="4" w:space="0" w:color="auto"/>
              <w:left w:val="single" w:sz="4" w:space="0" w:color="auto"/>
              <w:bottom w:val="single" w:sz="4" w:space="0" w:color="auto"/>
              <w:right w:val="single" w:sz="4" w:space="0" w:color="auto"/>
            </w:tcBorders>
            <w:vAlign w:val="center"/>
          </w:tcPr>
          <w:p w14:paraId="0063ED17" w14:textId="25D2B10A" w:rsidR="00195EAF" w:rsidRPr="005602BA" w:rsidRDefault="005258AA" w:rsidP="00195EAF">
            <w:pPr>
              <w:pStyle w:val="a3"/>
              <w:widowControl/>
              <w:numPr>
                <w:ilvl w:val="0"/>
                <w:numId w:val="10"/>
              </w:numPr>
              <w:snapToGrid w:val="0"/>
              <w:ind w:leftChars="0" w:left="340" w:hanging="340"/>
              <w:jc w:val="both"/>
              <w:rPr>
                <w:rFonts w:ascii="微軟正黑體" w:eastAsia="微軟正黑體" w:hAnsi="微軟正黑體" w:cs="Times New Roman"/>
                <w:color w:val="000000" w:themeColor="text1"/>
                <w:szCs w:val="24"/>
              </w:rPr>
            </w:pPr>
            <w:r w:rsidRPr="005602BA">
              <w:rPr>
                <w:rFonts w:ascii="微軟正黑體" w:eastAsia="微軟正黑體" w:hAnsi="微軟正黑體" w:cs="Times New Roman"/>
                <w:color w:val="000000" w:themeColor="text1"/>
                <w:szCs w:val="24"/>
              </w:rPr>
              <w:t>Outdoor by IPSO</w:t>
            </w:r>
            <w:r w:rsidR="00DF51BA" w:rsidRPr="005602BA">
              <w:rPr>
                <w:rFonts w:ascii="微軟正黑體" w:eastAsia="微軟正黑體" w:hAnsi="微軟正黑體" w:cs="Times New Roman"/>
                <w:color w:val="000000" w:themeColor="text1"/>
                <w:szCs w:val="24"/>
              </w:rPr>
              <w:t xml:space="preserve"> </w:t>
            </w:r>
            <w:r w:rsidRPr="005602BA">
              <w:rPr>
                <w:rFonts w:ascii="微軟正黑體" w:eastAsia="微軟正黑體" w:hAnsi="微軟正黑體" w:cs="Times New Roman"/>
                <w:color w:val="000000" w:themeColor="text1"/>
                <w:szCs w:val="24"/>
              </w:rPr>
              <w:t xml:space="preserve">(展期: </w:t>
            </w:r>
            <w:r w:rsidRPr="005602BA">
              <w:rPr>
                <w:rFonts w:ascii="微軟正黑體" w:eastAsia="微軟正黑體" w:hAnsi="微軟正黑體" w:cs="Times New Roman"/>
                <w:color w:val="000000" w:themeColor="text1"/>
                <w:kern w:val="0"/>
                <w:szCs w:val="24"/>
              </w:rPr>
              <w:t>2022/</w:t>
            </w:r>
            <w:r w:rsidR="00A55795">
              <w:rPr>
                <w:rFonts w:ascii="微軟正黑體" w:eastAsia="微軟正黑體" w:hAnsi="微軟正黑體" w:cs="Times New Roman"/>
                <w:color w:val="000000" w:themeColor="text1"/>
                <w:kern w:val="0"/>
                <w:szCs w:val="24"/>
              </w:rPr>
              <w:t>6/12-6/14)</w:t>
            </w:r>
          </w:p>
          <w:p w14:paraId="06AA4615" w14:textId="71F689A0" w:rsidR="00D45F5A" w:rsidRPr="005602BA" w:rsidRDefault="005258AA" w:rsidP="000412D5">
            <w:pPr>
              <w:pStyle w:val="a3"/>
              <w:widowControl/>
              <w:snapToGrid w:val="0"/>
              <w:ind w:leftChars="0" w:left="340"/>
              <w:jc w:val="both"/>
              <w:rPr>
                <w:rFonts w:ascii="微軟正黑體" w:eastAsia="微軟正黑體" w:hAnsi="微軟正黑體" w:cs="Times New Roman"/>
                <w:color w:val="000000" w:themeColor="text1"/>
                <w:szCs w:val="24"/>
              </w:rPr>
            </w:pPr>
            <w:r w:rsidRPr="005602BA">
              <w:rPr>
                <w:rFonts w:ascii="微軟正黑體" w:eastAsia="微軟正黑體" w:hAnsi="微軟正黑體" w:cs="Times New Roman"/>
                <w:szCs w:val="24"/>
                <w:lang w:eastAsia="zh-HK"/>
              </w:rPr>
              <w:t>由</w:t>
            </w:r>
            <w:r w:rsidRPr="005602BA">
              <w:rPr>
                <w:rFonts w:ascii="微軟正黑體" w:eastAsia="微軟正黑體" w:hAnsi="微軟正黑體" w:cs="Times New Roman"/>
                <w:szCs w:val="24"/>
              </w:rPr>
              <w:t>EOG( European Outdoor Group)</w:t>
            </w:r>
            <w:r w:rsidRPr="005602BA">
              <w:rPr>
                <w:rFonts w:ascii="微軟正黑體" w:eastAsia="微軟正黑體" w:hAnsi="微軟正黑體" w:cs="Times New Roman"/>
                <w:szCs w:val="24"/>
                <w:lang w:eastAsia="zh-HK"/>
              </w:rPr>
              <w:t>與慕尼黑展覽公司聯手打造的</w:t>
            </w:r>
            <w:r w:rsidRPr="005602BA">
              <w:rPr>
                <w:rFonts w:ascii="微軟正黑體" w:eastAsia="微軟正黑體" w:hAnsi="微軟正黑體" w:cs="Times New Roman"/>
                <w:szCs w:val="24"/>
              </w:rPr>
              <w:t>Outdoor by ISPO</w:t>
            </w:r>
            <w:r w:rsidR="000412D5" w:rsidRPr="005602BA">
              <w:rPr>
                <w:rFonts w:ascii="微軟正黑體" w:eastAsia="微軟正黑體" w:hAnsi="微軟正黑體" w:cs="Times New Roman"/>
                <w:szCs w:val="24"/>
              </w:rPr>
              <w:t>，</w:t>
            </w:r>
            <w:r w:rsidR="00DF51BA" w:rsidRPr="005602BA">
              <w:rPr>
                <w:rFonts w:ascii="微軟正黑體" w:eastAsia="微軟正黑體" w:hAnsi="微軟正黑體" w:cs="Times New Roman"/>
                <w:szCs w:val="24"/>
              </w:rPr>
              <w:t>2019</w:t>
            </w:r>
            <w:r w:rsidR="00DF51BA" w:rsidRPr="005602BA">
              <w:rPr>
                <w:rFonts w:ascii="微軟正黑體" w:eastAsia="微軟正黑體" w:hAnsi="微軟正黑體" w:cs="Times New Roman"/>
                <w:szCs w:val="24"/>
                <w:lang w:eastAsia="zh-HK"/>
              </w:rPr>
              <w:t>年首次使用慕尼黑展覽館舉辦，</w:t>
            </w:r>
            <w:r w:rsidRPr="005602BA">
              <w:rPr>
                <w:rFonts w:ascii="微軟正黑體" w:eastAsia="微軟正黑體" w:hAnsi="微軟正黑體" w:cs="Times New Roman"/>
                <w:szCs w:val="24"/>
                <w:lang w:eastAsia="zh-HK"/>
              </w:rPr>
              <w:t>吸引</w:t>
            </w:r>
            <w:r w:rsidRPr="005602BA">
              <w:rPr>
                <w:rFonts w:ascii="微軟正黑體" w:eastAsia="微軟正黑體" w:hAnsi="微軟正黑體" w:cs="Times New Roman"/>
                <w:color w:val="000000"/>
                <w:szCs w:val="24"/>
                <w:lang w:eastAsia="zh-HK"/>
              </w:rPr>
              <w:t>超過</w:t>
            </w:r>
            <w:r w:rsidRPr="005602BA">
              <w:rPr>
                <w:rFonts w:ascii="微軟正黑體" w:eastAsia="微軟正黑體" w:hAnsi="微軟正黑體" w:cs="Times New Roman"/>
                <w:color w:val="000000"/>
                <w:szCs w:val="24"/>
              </w:rPr>
              <w:t>90個國家及地區</w:t>
            </w:r>
            <w:r w:rsidR="000412D5" w:rsidRPr="005602BA">
              <w:rPr>
                <w:rFonts w:ascii="微軟正黑體" w:eastAsia="微軟正黑體" w:hAnsi="微軟正黑體" w:cs="Calibri"/>
                <w:color w:val="000000"/>
                <w:szCs w:val="24"/>
                <w:lang w:eastAsia="zh-HK"/>
              </w:rPr>
              <w:t>22,000</w:t>
            </w:r>
            <w:r w:rsidR="000412D5" w:rsidRPr="005602BA">
              <w:rPr>
                <w:rFonts w:ascii="微軟正黑體" w:eastAsia="微軟正黑體" w:hAnsi="微軟正黑體" w:cs="Calibri"/>
                <w:color w:val="000000"/>
                <w:szCs w:val="24"/>
              </w:rPr>
              <w:t>人次買主進場參觀，</w:t>
            </w:r>
            <w:r w:rsidRPr="005602BA">
              <w:rPr>
                <w:rFonts w:ascii="微軟正黑體" w:eastAsia="微軟正黑體" w:hAnsi="微軟正黑體" w:cs="Times New Roman"/>
                <w:szCs w:val="24"/>
                <w:lang w:eastAsia="zh-HK"/>
              </w:rPr>
              <w:t>知名戶外品牌A</w:t>
            </w:r>
            <w:r w:rsidRPr="005602BA">
              <w:rPr>
                <w:rFonts w:ascii="微軟正黑體" w:eastAsia="微軟正黑體" w:hAnsi="微軟正黑體" w:cs="Times New Roman"/>
                <w:szCs w:val="24"/>
              </w:rPr>
              <w:t>didas、</w:t>
            </w:r>
            <w:proofErr w:type="spellStart"/>
            <w:r w:rsidRPr="005602BA">
              <w:rPr>
                <w:rFonts w:ascii="微軟正黑體" w:eastAsia="微軟正黑體" w:hAnsi="微軟正黑體" w:cs="Times New Roman"/>
                <w:szCs w:val="24"/>
              </w:rPr>
              <w:t>Arc’teryx</w:t>
            </w:r>
            <w:proofErr w:type="spellEnd"/>
            <w:r w:rsidRPr="005602BA">
              <w:rPr>
                <w:rFonts w:ascii="微軟正黑體" w:eastAsia="微軟正黑體" w:hAnsi="微軟正黑體" w:cs="Times New Roman"/>
                <w:szCs w:val="24"/>
              </w:rPr>
              <w:t>、Black Yak、Eagle Creek、Marmot、Patagonia</w:t>
            </w:r>
            <w:r w:rsidRPr="005602BA">
              <w:rPr>
                <w:rFonts w:ascii="微軟正黑體" w:eastAsia="微軟正黑體" w:hAnsi="微軟正黑體" w:cs="Times New Roman"/>
                <w:szCs w:val="24"/>
                <w:lang w:eastAsia="zh-HK"/>
              </w:rPr>
              <w:t>、</w:t>
            </w:r>
            <w:proofErr w:type="spellStart"/>
            <w:r w:rsidRPr="005602BA">
              <w:rPr>
                <w:rFonts w:ascii="微軟正黑體" w:eastAsia="微軟正黑體" w:hAnsi="微軟正黑體" w:cs="Times New Roman"/>
                <w:szCs w:val="24"/>
              </w:rPr>
              <w:t>Polartec</w:t>
            </w:r>
            <w:proofErr w:type="spellEnd"/>
            <w:r w:rsidRPr="005602BA">
              <w:rPr>
                <w:rFonts w:ascii="微軟正黑體" w:eastAsia="微軟正黑體" w:hAnsi="微軟正黑體" w:cs="Times New Roman"/>
                <w:szCs w:val="24"/>
              </w:rPr>
              <w:t>、The North Face</w:t>
            </w:r>
            <w:r w:rsidR="000412D5" w:rsidRPr="005602BA">
              <w:rPr>
                <w:rFonts w:ascii="微軟正黑體" w:eastAsia="微軟正黑體" w:hAnsi="微軟正黑體" w:cs="Times New Roman"/>
                <w:szCs w:val="24"/>
              </w:rPr>
              <w:t>皆</w:t>
            </w:r>
            <w:r w:rsidR="00DF51BA" w:rsidRPr="005602BA">
              <w:rPr>
                <w:rFonts w:ascii="微軟正黑體" w:eastAsia="微軟正黑體" w:hAnsi="微軟正黑體" w:cs="Times New Roman"/>
                <w:szCs w:val="24"/>
              </w:rPr>
              <w:t>參與</w:t>
            </w:r>
            <w:r w:rsidRPr="005602BA">
              <w:rPr>
                <w:rFonts w:ascii="微軟正黑體" w:eastAsia="微軟正黑體" w:hAnsi="微軟正黑體" w:cs="Times New Roman"/>
                <w:szCs w:val="24"/>
                <w:lang w:eastAsia="zh-HK"/>
              </w:rPr>
              <w:t>展出。</w:t>
            </w:r>
            <w:r w:rsidR="000412D5" w:rsidRPr="005602BA">
              <w:rPr>
                <w:rFonts w:ascii="微軟正黑體" w:eastAsia="微軟正黑體" w:hAnsi="微軟正黑體" w:cs="Times New Roman"/>
                <w:lang w:eastAsia="zh-HK"/>
              </w:rPr>
              <w:t>本展</w:t>
            </w:r>
            <w:r w:rsidRPr="005602BA">
              <w:rPr>
                <w:rFonts w:ascii="微軟正黑體" w:eastAsia="微軟正黑體" w:hAnsi="微軟正黑體" w:cs="Times New Roman"/>
                <w:lang w:eastAsia="zh-HK"/>
              </w:rPr>
              <w:t>展出</w:t>
            </w:r>
            <w:r w:rsidR="000412D5" w:rsidRPr="005602BA">
              <w:rPr>
                <w:rFonts w:ascii="微軟正黑體" w:eastAsia="微軟正黑體" w:hAnsi="微軟正黑體" w:cs="Times New Roman"/>
                <w:lang w:eastAsia="zh-HK"/>
              </w:rPr>
              <w:t>產品</w:t>
            </w:r>
            <w:r w:rsidRPr="005602BA">
              <w:rPr>
                <w:rFonts w:ascii="微軟正黑體" w:eastAsia="微軟正黑體" w:hAnsi="微軟正黑體" w:cs="Times New Roman"/>
                <w:lang w:eastAsia="zh-HK"/>
              </w:rPr>
              <w:t>涵蓋戶外活動服飾、露營用品、登山及攀岩設備、各式袋包、睡袋、帳蓬、布料、運動鞋、水上運動用品、衛星導航及配件等</w:t>
            </w:r>
            <w:r w:rsidRPr="005602BA">
              <w:rPr>
                <w:rFonts w:ascii="微軟正黑體" w:eastAsia="微軟正黑體" w:hAnsi="微軟正黑體" w:cs="Times New Roman"/>
              </w:rPr>
              <w:t>，2021</w:t>
            </w:r>
            <w:r w:rsidR="000412D5" w:rsidRPr="005602BA">
              <w:rPr>
                <w:rFonts w:ascii="微軟正黑體" w:eastAsia="微軟正黑體" w:hAnsi="微軟正黑體" w:cs="Times New Roman"/>
                <w:lang w:eastAsia="zh-HK"/>
              </w:rPr>
              <w:t>年並加入腳踏車展出項目，強調休閒、機能、環保與節能等訴求，本展展出產品涵蓋範圍廣泛，已躍升成</w:t>
            </w:r>
            <w:r w:rsidR="000412D5" w:rsidRPr="005602BA">
              <w:rPr>
                <w:rFonts w:ascii="微軟正黑體" w:eastAsia="微軟正黑體" w:hAnsi="微軟正黑體" w:cs="Times New Roman"/>
                <w:szCs w:val="24"/>
                <w:lang w:eastAsia="zh-HK"/>
              </w:rPr>
              <w:t>為歐洲夏季最大的戶外活動用紡織品專業展。</w:t>
            </w:r>
          </w:p>
        </w:tc>
      </w:tr>
      <w:tr w:rsidR="00D45F5A" w:rsidRPr="005602BA" w14:paraId="170A261E" w14:textId="77777777" w:rsidTr="000402C6">
        <w:trPr>
          <w:trHeight w:val="1711"/>
        </w:trPr>
        <w:tc>
          <w:tcPr>
            <w:tcW w:w="10632" w:type="dxa"/>
            <w:tcBorders>
              <w:top w:val="single" w:sz="4" w:space="0" w:color="auto"/>
              <w:left w:val="single" w:sz="4" w:space="0" w:color="auto"/>
              <w:bottom w:val="single" w:sz="4" w:space="0" w:color="auto"/>
              <w:right w:val="single" w:sz="4" w:space="0" w:color="auto"/>
            </w:tcBorders>
            <w:vAlign w:val="center"/>
          </w:tcPr>
          <w:p w14:paraId="6F71A18F" w14:textId="3B1566DA" w:rsidR="00195EAF" w:rsidRPr="005602BA" w:rsidRDefault="00D45F5A" w:rsidP="00195EAF">
            <w:pPr>
              <w:pStyle w:val="a3"/>
              <w:widowControl/>
              <w:numPr>
                <w:ilvl w:val="0"/>
                <w:numId w:val="10"/>
              </w:numPr>
              <w:snapToGrid w:val="0"/>
              <w:ind w:leftChars="0" w:left="340" w:hanging="340"/>
              <w:jc w:val="both"/>
              <w:rPr>
                <w:rFonts w:ascii="微軟正黑體" w:eastAsia="微軟正黑體" w:hAnsi="微軟正黑體" w:cs="Times New Roman"/>
                <w:color w:val="000000" w:themeColor="text1"/>
                <w:szCs w:val="24"/>
              </w:rPr>
            </w:pPr>
            <w:proofErr w:type="gramStart"/>
            <w:r w:rsidRPr="005602BA">
              <w:rPr>
                <w:rFonts w:ascii="微軟正黑體" w:eastAsia="微軟正黑體" w:hAnsi="微軟正黑體" w:cs="Times New Roman"/>
                <w:color w:val="000000" w:themeColor="text1"/>
                <w:szCs w:val="24"/>
              </w:rPr>
              <w:t>韓國首爾國際</w:t>
            </w:r>
            <w:proofErr w:type="gramEnd"/>
            <w:r w:rsidRPr="005602BA">
              <w:rPr>
                <w:rFonts w:ascii="微軟正黑體" w:eastAsia="微軟正黑體" w:hAnsi="微軟正黑體" w:cs="Times New Roman"/>
                <w:color w:val="000000" w:themeColor="text1"/>
                <w:szCs w:val="24"/>
              </w:rPr>
              <w:t>紡織展覽會P</w:t>
            </w:r>
            <w:r w:rsidR="000412D5" w:rsidRPr="005602BA">
              <w:rPr>
                <w:rFonts w:ascii="微軟正黑體" w:eastAsia="微軟正黑體" w:hAnsi="微軟正黑體" w:cs="Times New Roman"/>
                <w:color w:val="000000" w:themeColor="text1"/>
                <w:szCs w:val="24"/>
              </w:rPr>
              <w:t>review</w:t>
            </w:r>
            <w:r w:rsidRPr="005602BA">
              <w:rPr>
                <w:rFonts w:ascii="微軟正黑體" w:eastAsia="微軟正黑體" w:hAnsi="微軟正黑體" w:cs="Times New Roman"/>
                <w:color w:val="000000" w:themeColor="text1"/>
                <w:szCs w:val="24"/>
              </w:rPr>
              <w:t xml:space="preserve"> I</w:t>
            </w:r>
            <w:r w:rsidR="000412D5" w:rsidRPr="005602BA">
              <w:rPr>
                <w:rFonts w:ascii="微軟正黑體" w:eastAsia="微軟正黑體" w:hAnsi="微軟正黑體" w:cs="Times New Roman"/>
                <w:color w:val="000000" w:themeColor="text1"/>
                <w:szCs w:val="24"/>
              </w:rPr>
              <w:t>n</w:t>
            </w:r>
            <w:r w:rsidRPr="005602BA">
              <w:rPr>
                <w:rFonts w:ascii="微軟正黑體" w:eastAsia="微軟正黑體" w:hAnsi="微軟正黑體" w:cs="Times New Roman"/>
                <w:color w:val="000000" w:themeColor="text1"/>
                <w:szCs w:val="24"/>
              </w:rPr>
              <w:t xml:space="preserve"> </w:t>
            </w:r>
            <w:r w:rsidR="000412D5" w:rsidRPr="005602BA">
              <w:rPr>
                <w:rFonts w:ascii="微軟正黑體" w:eastAsia="微軟正黑體" w:hAnsi="微軟正黑體" w:cs="Times New Roman"/>
                <w:color w:val="000000" w:themeColor="text1"/>
                <w:szCs w:val="24"/>
              </w:rPr>
              <w:t>SEOUL</w:t>
            </w:r>
            <w:r w:rsidRPr="005602BA">
              <w:rPr>
                <w:rFonts w:ascii="微軟正黑體" w:eastAsia="微軟正黑體" w:hAnsi="微軟正黑體" w:cs="Times New Roman"/>
                <w:color w:val="000000" w:themeColor="text1"/>
                <w:szCs w:val="24"/>
              </w:rPr>
              <w:t> (展期：2022/8/24</w:t>
            </w:r>
            <w:r w:rsidR="00A55795">
              <w:rPr>
                <w:rFonts w:ascii="微軟正黑體" w:eastAsia="微軟正黑體" w:hAnsi="微軟正黑體" w:cs="Times New Roman"/>
                <w:color w:val="000000" w:themeColor="text1"/>
                <w:szCs w:val="24"/>
              </w:rPr>
              <w:t>-</w:t>
            </w:r>
            <w:r w:rsidRPr="005602BA">
              <w:rPr>
                <w:rFonts w:ascii="微軟正黑體" w:eastAsia="微軟正黑體" w:hAnsi="微軟正黑體" w:cs="Times New Roman"/>
                <w:color w:val="000000" w:themeColor="text1"/>
                <w:szCs w:val="24"/>
              </w:rPr>
              <w:t>8/26)</w:t>
            </w:r>
          </w:p>
          <w:p w14:paraId="7D573E9E" w14:textId="1A77BB7B" w:rsidR="00D45F5A" w:rsidRPr="005602BA" w:rsidRDefault="00D45F5A" w:rsidP="00195EAF">
            <w:pPr>
              <w:pStyle w:val="a3"/>
              <w:widowControl/>
              <w:snapToGrid w:val="0"/>
              <w:ind w:leftChars="0" w:left="340"/>
              <w:jc w:val="both"/>
              <w:rPr>
                <w:rFonts w:ascii="微軟正黑體" w:eastAsia="微軟正黑體" w:hAnsi="微軟正黑體" w:cs="Times New Roman"/>
                <w:color w:val="000000" w:themeColor="text1"/>
                <w:szCs w:val="24"/>
              </w:rPr>
            </w:pPr>
            <w:proofErr w:type="gramStart"/>
            <w:r w:rsidRPr="005602BA">
              <w:rPr>
                <w:rFonts w:ascii="微軟正黑體" w:eastAsia="微軟正黑體" w:hAnsi="微軟正黑體" w:cs="Times New Roman"/>
                <w:color w:val="000000" w:themeColor="text1"/>
                <w:szCs w:val="24"/>
              </w:rPr>
              <w:t>韓國首爾國際</w:t>
            </w:r>
            <w:proofErr w:type="gramEnd"/>
            <w:r w:rsidRPr="005602BA">
              <w:rPr>
                <w:rFonts w:ascii="微軟正黑體" w:eastAsia="微軟正黑體" w:hAnsi="微軟正黑體" w:cs="Times New Roman"/>
                <w:color w:val="000000" w:themeColor="text1"/>
                <w:szCs w:val="24"/>
              </w:rPr>
              <w:t>紡織展覽會</w:t>
            </w:r>
            <w:r w:rsidR="00B06449" w:rsidRPr="005602BA">
              <w:rPr>
                <w:rFonts w:ascii="微軟正黑體" w:eastAsia="微軟正黑體" w:hAnsi="微軟正黑體" w:cs="Times New Roman"/>
                <w:color w:val="000000" w:themeColor="text1"/>
                <w:szCs w:val="24"/>
              </w:rPr>
              <w:t>Preview In SEOUL </w:t>
            </w:r>
            <w:r w:rsidRPr="005602BA">
              <w:rPr>
                <w:rFonts w:ascii="微軟正黑體" w:eastAsia="微軟正黑體" w:hAnsi="微軟正黑體" w:cs="Times New Roman"/>
                <w:color w:val="000000" w:themeColor="text1"/>
                <w:szCs w:val="24"/>
              </w:rPr>
              <w:t>至今已成功辦理21屆，為韓國最大的紡織展覽會，展出流行趨勢與展現最新的纖維、機能性及流行性紡織品，展出規模達400家700個攤位。</w:t>
            </w:r>
            <w:proofErr w:type="gramStart"/>
            <w:r w:rsidRPr="005602BA">
              <w:rPr>
                <w:rFonts w:ascii="微軟正黑體" w:eastAsia="微軟正黑體" w:hAnsi="微軟正黑體" w:cs="Times New Roman"/>
                <w:color w:val="000000" w:themeColor="text1"/>
                <w:szCs w:val="24"/>
              </w:rPr>
              <w:t>首爾是</w:t>
            </w:r>
            <w:proofErr w:type="gramEnd"/>
            <w:r w:rsidRPr="005602BA">
              <w:rPr>
                <w:rFonts w:ascii="微軟正黑體" w:eastAsia="微軟正黑體" w:hAnsi="微軟正黑體" w:cs="Times New Roman"/>
                <w:color w:val="000000" w:themeColor="text1"/>
                <w:szCs w:val="24"/>
              </w:rPr>
              <w:t>韓國紡織及時尚</w:t>
            </w:r>
            <w:proofErr w:type="gramStart"/>
            <w:r w:rsidRPr="005602BA">
              <w:rPr>
                <w:rFonts w:ascii="微軟正黑體" w:eastAsia="微軟正黑體" w:hAnsi="微軟正黑體" w:cs="Times New Roman"/>
                <w:color w:val="000000" w:themeColor="text1"/>
                <w:szCs w:val="24"/>
              </w:rPr>
              <w:t>中心，貫連</w:t>
            </w:r>
            <w:proofErr w:type="gramEnd"/>
            <w:r w:rsidRPr="005602BA">
              <w:rPr>
                <w:rFonts w:ascii="微軟正黑體" w:eastAsia="微軟正黑體" w:hAnsi="微軟正黑體" w:cs="Times New Roman"/>
                <w:color w:val="000000" w:themeColor="text1"/>
                <w:szCs w:val="24"/>
              </w:rPr>
              <w:t>紡織技術、</w:t>
            </w:r>
            <w:proofErr w:type="gramStart"/>
            <w:r w:rsidRPr="005602BA">
              <w:rPr>
                <w:rFonts w:ascii="微軟正黑體" w:eastAsia="微軟正黑體" w:hAnsi="微軟正黑體" w:cs="Times New Roman"/>
                <w:color w:val="000000" w:themeColor="text1"/>
                <w:szCs w:val="24"/>
              </w:rPr>
              <w:t>布副料</w:t>
            </w:r>
            <w:proofErr w:type="gramEnd"/>
            <w:r w:rsidRPr="005602BA">
              <w:rPr>
                <w:rFonts w:ascii="微軟正黑體" w:eastAsia="微軟正黑體" w:hAnsi="微軟正黑體" w:cs="Times New Roman"/>
                <w:color w:val="000000" w:themeColor="text1"/>
                <w:szCs w:val="24"/>
              </w:rPr>
              <w:t>、品牌設計和趨勢，有效吸引韓國及海外買家、設計師前來觀展採購，在韓流文化的帶動下，韓國戶外和流行性服裝品牌的全球競爭性不容小覷，值得台灣紡織業者重新審視韓國市場的發展潛力。</w:t>
            </w:r>
          </w:p>
        </w:tc>
      </w:tr>
      <w:tr w:rsidR="005C603F" w:rsidRPr="005602BA" w14:paraId="77E28B98" w14:textId="77777777" w:rsidTr="005602BA">
        <w:trPr>
          <w:trHeight w:val="1364"/>
        </w:trPr>
        <w:tc>
          <w:tcPr>
            <w:tcW w:w="10632" w:type="dxa"/>
            <w:tcBorders>
              <w:top w:val="single" w:sz="4" w:space="0" w:color="auto"/>
              <w:left w:val="single" w:sz="4" w:space="0" w:color="auto"/>
              <w:bottom w:val="single" w:sz="4" w:space="0" w:color="auto"/>
              <w:right w:val="single" w:sz="4" w:space="0" w:color="auto"/>
            </w:tcBorders>
            <w:vAlign w:val="center"/>
          </w:tcPr>
          <w:p w14:paraId="526705DD" w14:textId="18E92641" w:rsidR="00195EAF" w:rsidRPr="005602BA" w:rsidRDefault="005C603F" w:rsidP="00195EAF">
            <w:pPr>
              <w:pStyle w:val="a3"/>
              <w:widowControl/>
              <w:numPr>
                <w:ilvl w:val="0"/>
                <w:numId w:val="10"/>
              </w:numPr>
              <w:snapToGrid w:val="0"/>
              <w:ind w:leftChars="0" w:left="340" w:hanging="34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kern w:val="0"/>
                <w:szCs w:val="24"/>
              </w:rPr>
              <w:t>德國慕尼黑Fabric Start</w:t>
            </w:r>
            <w:r w:rsidR="005602BA" w:rsidRPr="005602BA">
              <w:rPr>
                <w:rFonts w:ascii="微軟正黑體" w:eastAsia="微軟正黑體" w:hAnsi="微軟正黑體" w:cs="Times New Roman"/>
                <w:color w:val="000000"/>
                <w:kern w:val="0"/>
                <w:szCs w:val="24"/>
              </w:rPr>
              <w:t xml:space="preserve"> </w:t>
            </w:r>
            <w:r w:rsidRPr="005602BA">
              <w:rPr>
                <w:rFonts w:ascii="微軟正黑體" w:eastAsia="微軟正黑體" w:hAnsi="微軟正黑體" w:cs="Times New Roman"/>
                <w:color w:val="000000"/>
                <w:kern w:val="0"/>
                <w:szCs w:val="24"/>
              </w:rPr>
              <w:t>(展期：2022/9月)</w:t>
            </w:r>
          </w:p>
          <w:p w14:paraId="5DC8B55D" w14:textId="5558D556" w:rsidR="005C603F" w:rsidRPr="005602BA" w:rsidRDefault="005C603F" w:rsidP="00195EAF">
            <w:pPr>
              <w:pStyle w:val="a3"/>
              <w:widowControl/>
              <w:snapToGrid w:val="0"/>
              <w:ind w:leftChars="0" w:left="340"/>
              <w:jc w:val="both"/>
              <w:rPr>
                <w:rFonts w:ascii="微軟正黑體" w:eastAsia="微軟正黑體" w:hAnsi="微軟正黑體" w:cs="Times New Roman"/>
                <w:color w:val="000000"/>
                <w:kern w:val="0"/>
                <w:szCs w:val="24"/>
              </w:rPr>
            </w:pPr>
            <w:r w:rsidRPr="005602BA">
              <w:rPr>
                <w:rFonts w:ascii="微軟正黑體" w:eastAsia="微軟正黑體" w:hAnsi="微軟正黑體" w:cs="Times New Roman"/>
                <w:color w:val="000000"/>
                <w:kern w:val="0"/>
                <w:szCs w:val="24"/>
              </w:rPr>
              <w:t>慕尼黑Fabric Start展於1996年首度舉辦，展出</w:t>
            </w:r>
            <w:proofErr w:type="gramStart"/>
            <w:r w:rsidRPr="005602BA">
              <w:rPr>
                <w:rFonts w:ascii="微軟正黑體" w:eastAsia="微軟正黑體" w:hAnsi="微軟正黑體" w:cs="Times New Roman"/>
                <w:color w:val="000000"/>
                <w:kern w:val="0"/>
                <w:szCs w:val="24"/>
              </w:rPr>
              <w:t>各種針平織和</w:t>
            </w:r>
            <w:proofErr w:type="gramEnd"/>
            <w:r w:rsidRPr="005602BA">
              <w:rPr>
                <w:rFonts w:ascii="微軟正黑體" w:eastAsia="微軟正黑體" w:hAnsi="微軟正黑體" w:cs="Times New Roman"/>
                <w:color w:val="000000"/>
                <w:kern w:val="0"/>
                <w:szCs w:val="24"/>
              </w:rPr>
              <w:t>機能性布料以及各式機能性或裝飾性的副料，包括飾帶、花邊、絲帶、拉鍊、裡布、刺繡、襯布和標籤等，為歐洲現今專業布料展暨流行趨勢之領導商展之一，吸引來自全球36個國家、1,000多家企業共襄盛舉。</w:t>
            </w:r>
          </w:p>
        </w:tc>
      </w:tr>
      <w:tr w:rsidR="005258AA" w:rsidRPr="005602BA" w14:paraId="3781A9C1" w14:textId="77777777" w:rsidTr="005602BA">
        <w:trPr>
          <w:trHeight w:val="1425"/>
        </w:trPr>
        <w:tc>
          <w:tcPr>
            <w:tcW w:w="10632" w:type="dxa"/>
            <w:tcBorders>
              <w:top w:val="single" w:sz="4" w:space="0" w:color="auto"/>
              <w:left w:val="single" w:sz="4" w:space="0" w:color="auto"/>
              <w:bottom w:val="single" w:sz="4" w:space="0" w:color="auto"/>
              <w:right w:val="single" w:sz="4" w:space="0" w:color="auto"/>
            </w:tcBorders>
            <w:vAlign w:val="center"/>
          </w:tcPr>
          <w:p w14:paraId="0E44E676" w14:textId="436D4F93" w:rsidR="00195EAF" w:rsidRPr="005602BA" w:rsidRDefault="005258AA" w:rsidP="00195EAF">
            <w:pPr>
              <w:pStyle w:val="a3"/>
              <w:widowControl/>
              <w:numPr>
                <w:ilvl w:val="0"/>
                <w:numId w:val="10"/>
              </w:numPr>
              <w:snapToGrid w:val="0"/>
              <w:ind w:leftChars="0" w:left="340" w:hanging="340"/>
              <w:jc w:val="both"/>
              <w:rPr>
                <w:rFonts w:ascii="微軟正黑體" w:eastAsia="微軟正黑體" w:hAnsi="微軟正黑體" w:cs="Times New Roman"/>
                <w:color w:val="000000" w:themeColor="text1"/>
                <w:kern w:val="0"/>
                <w:szCs w:val="24"/>
              </w:rPr>
            </w:pPr>
            <w:r w:rsidRPr="005602BA">
              <w:rPr>
                <w:rFonts w:ascii="微軟正黑體" w:eastAsia="微軟正黑體" w:hAnsi="微軟正黑體" w:cs="Times New Roman"/>
                <w:color w:val="000000" w:themeColor="text1"/>
                <w:szCs w:val="24"/>
              </w:rPr>
              <w:t>波蘭華沙Fast Textile國際紡織展</w:t>
            </w:r>
            <w:r w:rsidR="005602BA" w:rsidRPr="005602BA">
              <w:rPr>
                <w:rFonts w:ascii="微軟正黑體" w:eastAsia="微軟正黑體" w:hAnsi="微軟正黑體" w:cs="Times New Roman" w:hint="eastAsia"/>
                <w:color w:val="000000" w:themeColor="text1"/>
                <w:szCs w:val="24"/>
              </w:rPr>
              <w:t xml:space="preserve"> </w:t>
            </w:r>
            <w:r w:rsidRPr="005602BA">
              <w:rPr>
                <w:rFonts w:ascii="微軟正黑體" w:eastAsia="微軟正黑體" w:hAnsi="微軟正黑體" w:cs="Times New Roman"/>
                <w:color w:val="000000" w:themeColor="text1"/>
                <w:kern w:val="0"/>
                <w:szCs w:val="24"/>
              </w:rPr>
              <w:t>(展期：2022/11月)</w:t>
            </w:r>
          </w:p>
          <w:p w14:paraId="03BAFCD2" w14:textId="0449FD16" w:rsidR="005258AA" w:rsidRPr="005602BA" w:rsidRDefault="005258AA" w:rsidP="00195EAF">
            <w:pPr>
              <w:pStyle w:val="a3"/>
              <w:widowControl/>
              <w:snapToGrid w:val="0"/>
              <w:ind w:leftChars="0" w:left="340"/>
              <w:jc w:val="both"/>
              <w:rPr>
                <w:rFonts w:ascii="微軟正黑體" w:eastAsia="微軟正黑體" w:hAnsi="微軟正黑體" w:cs="Times New Roman"/>
                <w:color w:val="000000" w:themeColor="text1"/>
                <w:kern w:val="0"/>
                <w:szCs w:val="24"/>
              </w:rPr>
            </w:pPr>
            <w:r w:rsidRPr="005602BA">
              <w:rPr>
                <w:rFonts w:ascii="微軟正黑體" w:eastAsia="微軟正黑體" w:hAnsi="微軟正黑體" w:cs="Times New Roman"/>
                <w:bCs/>
                <w:szCs w:val="24"/>
              </w:rPr>
              <w:t>Fast Textile展為</w:t>
            </w:r>
            <w:r w:rsidRPr="005602BA">
              <w:rPr>
                <w:rFonts w:ascii="微軟正黑體" w:eastAsia="微軟正黑體" w:hAnsi="微軟正黑體" w:cs="Times New Roman"/>
                <w:szCs w:val="24"/>
              </w:rPr>
              <w:t>中歐最大紡織專業展</w:t>
            </w:r>
            <w:r w:rsidRPr="005602BA">
              <w:rPr>
                <w:rFonts w:ascii="微軟正黑體" w:eastAsia="微軟正黑體" w:hAnsi="微軟正黑體" w:cs="Times New Roman"/>
                <w:bCs/>
                <w:szCs w:val="24"/>
              </w:rPr>
              <w:t>，於2014年首度舉辦，</w:t>
            </w:r>
            <w:r w:rsidRPr="005602BA">
              <w:rPr>
                <w:rFonts w:ascii="微軟正黑體" w:eastAsia="微軟正黑體" w:hAnsi="微軟正黑體" w:cs="Times New Roman"/>
                <w:szCs w:val="24"/>
              </w:rPr>
              <w:t>展出項目包括布料、</w:t>
            </w:r>
            <w:proofErr w:type="gramStart"/>
            <w:r w:rsidRPr="005602BA">
              <w:rPr>
                <w:rFonts w:ascii="微軟正黑體" w:eastAsia="微軟正黑體" w:hAnsi="微軟正黑體" w:cs="Times New Roman"/>
                <w:szCs w:val="24"/>
              </w:rPr>
              <w:t>輔料</w:t>
            </w:r>
            <w:proofErr w:type="gramEnd"/>
            <w:r w:rsidRPr="005602BA">
              <w:rPr>
                <w:rFonts w:ascii="微軟正黑體" w:eastAsia="微軟正黑體" w:hAnsi="微軟正黑體" w:cs="Times New Roman"/>
                <w:szCs w:val="24"/>
              </w:rPr>
              <w:t>、配件及紡織機械等，展出面積逾5萬平方英尺，2019年共有40國約500家參展商參展，並吸引超過32,000名買主參觀，為中東歐市場最適合我商拓展的展銷平</w:t>
            </w:r>
            <w:proofErr w:type="gramStart"/>
            <w:r w:rsidRPr="005602BA">
              <w:rPr>
                <w:rFonts w:ascii="微軟正黑體" w:eastAsia="微軟正黑體" w:hAnsi="微軟正黑體" w:cs="Times New Roman"/>
                <w:szCs w:val="24"/>
              </w:rPr>
              <w:t>臺</w:t>
            </w:r>
            <w:proofErr w:type="gramEnd"/>
            <w:r w:rsidRPr="005602BA">
              <w:rPr>
                <w:rFonts w:ascii="微軟正黑體" w:eastAsia="微軟正黑體" w:hAnsi="微軟正黑體" w:cs="Times New Roman"/>
                <w:szCs w:val="24"/>
              </w:rPr>
              <w:t>。</w:t>
            </w:r>
          </w:p>
        </w:tc>
      </w:tr>
      <w:tr w:rsidR="00D45F5A" w:rsidRPr="005602BA" w14:paraId="1E3C9327" w14:textId="77777777" w:rsidTr="00F56D0F">
        <w:trPr>
          <w:trHeight w:val="841"/>
        </w:trPr>
        <w:tc>
          <w:tcPr>
            <w:tcW w:w="10632" w:type="dxa"/>
            <w:tcBorders>
              <w:top w:val="single" w:sz="4" w:space="0" w:color="auto"/>
              <w:left w:val="single" w:sz="4" w:space="0" w:color="auto"/>
              <w:bottom w:val="single" w:sz="4" w:space="0" w:color="auto"/>
              <w:right w:val="single" w:sz="4" w:space="0" w:color="auto"/>
            </w:tcBorders>
            <w:vAlign w:val="center"/>
          </w:tcPr>
          <w:p w14:paraId="03685CCE" w14:textId="53928A93" w:rsidR="00195EAF" w:rsidRPr="005602BA" w:rsidRDefault="005123F3" w:rsidP="00195EAF">
            <w:pPr>
              <w:pStyle w:val="a3"/>
              <w:widowControl/>
              <w:numPr>
                <w:ilvl w:val="0"/>
                <w:numId w:val="10"/>
              </w:numPr>
              <w:snapToGrid w:val="0"/>
              <w:ind w:leftChars="0" w:left="340" w:hanging="340"/>
              <w:jc w:val="both"/>
              <w:rPr>
                <w:rFonts w:ascii="微軟正黑體" w:eastAsia="微軟正黑體" w:hAnsi="微軟正黑體" w:cs="Times New Roman"/>
                <w:color w:val="000000" w:themeColor="text1"/>
                <w:kern w:val="0"/>
                <w:szCs w:val="24"/>
              </w:rPr>
            </w:pPr>
            <w:r w:rsidRPr="005602BA">
              <w:rPr>
                <w:rFonts w:ascii="微軟正黑體" w:eastAsia="微軟正黑體" w:hAnsi="微軟正黑體" w:cs="Times New Roman"/>
                <w:color w:val="000000" w:themeColor="text1"/>
                <w:szCs w:val="24"/>
              </w:rPr>
              <w:t>日本東京Japan Creation</w:t>
            </w:r>
            <w:r w:rsidR="005602BA" w:rsidRPr="005602BA">
              <w:rPr>
                <w:rFonts w:ascii="微軟正黑體" w:eastAsia="微軟正黑體" w:hAnsi="微軟正黑體" w:cs="Times New Roman"/>
                <w:color w:val="000000" w:themeColor="text1"/>
                <w:szCs w:val="24"/>
              </w:rPr>
              <w:t xml:space="preserve"> </w:t>
            </w:r>
            <w:r w:rsidRPr="005602BA">
              <w:rPr>
                <w:rFonts w:ascii="微軟正黑體" w:eastAsia="微軟正黑體" w:hAnsi="微軟正黑體" w:cs="Times New Roman"/>
                <w:color w:val="000000" w:themeColor="text1"/>
                <w:kern w:val="0"/>
                <w:szCs w:val="24"/>
              </w:rPr>
              <w:t>(展期：2022/11月)</w:t>
            </w:r>
          </w:p>
          <w:p w14:paraId="6D562E56" w14:textId="55BD020F" w:rsidR="00D45F5A" w:rsidRPr="005602BA" w:rsidRDefault="005123F3" w:rsidP="00195EAF">
            <w:pPr>
              <w:pStyle w:val="a3"/>
              <w:widowControl/>
              <w:snapToGrid w:val="0"/>
              <w:ind w:leftChars="0" w:left="340"/>
              <w:jc w:val="both"/>
              <w:rPr>
                <w:rFonts w:ascii="微軟正黑體" w:eastAsia="微軟正黑體" w:hAnsi="微軟正黑體" w:cs="Times New Roman"/>
                <w:color w:val="000000" w:themeColor="text1"/>
                <w:kern w:val="0"/>
                <w:szCs w:val="24"/>
              </w:rPr>
            </w:pPr>
            <w:r w:rsidRPr="005602BA">
              <w:rPr>
                <w:rFonts w:ascii="微軟正黑體" w:eastAsia="微軟正黑體" w:hAnsi="微軟正黑體" w:cs="Times New Roman"/>
                <w:color w:val="000000" w:themeColor="text1"/>
                <w:szCs w:val="24"/>
              </w:rPr>
              <w:t>Japan Creation於1996年首度舉辦，係由日本時裝周促進機構(JFW)主辦，旨在推廣高技術、高時尚的日本紡織品，本展以對製作工藝的專注執著、穩定的產品品質、生產材料的創新等獨特性，在日本當地廣受歡迎。每年參觀人數達1-2萬人次，吸引眾多日本國內知名紡織企業參與，係日本當地</w:t>
            </w:r>
            <w:proofErr w:type="gramStart"/>
            <w:r w:rsidRPr="005602BA">
              <w:rPr>
                <w:rFonts w:ascii="微軟正黑體" w:eastAsia="微軟正黑體" w:hAnsi="微軟正黑體" w:cs="Times New Roman"/>
                <w:color w:val="000000" w:themeColor="text1"/>
                <w:szCs w:val="24"/>
              </w:rPr>
              <w:t>最</w:t>
            </w:r>
            <w:proofErr w:type="gramEnd"/>
            <w:r w:rsidRPr="005602BA">
              <w:rPr>
                <w:rFonts w:ascii="微軟正黑體" w:eastAsia="微軟正黑體" w:hAnsi="微軟正黑體" w:cs="Times New Roman"/>
                <w:color w:val="000000" w:themeColor="text1"/>
                <w:szCs w:val="24"/>
              </w:rPr>
              <w:t>專業的流行時尚布料展。</w:t>
            </w:r>
          </w:p>
        </w:tc>
      </w:tr>
    </w:tbl>
    <w:p w14:paraId="5133BA25" w14:textId="77777777" w:rsidR="005258AA" w:rsidRPr="005602BA" w:rsidRDefault="005258AA" w:rsidP="00A55795">
      <w:pPr>
        <w:rPr>
          <w:rFonts w:ascii="微軟正黑體" w:eastAsia="微軟正黑體" w:hAnsi="微軟正黑體" w:cs="Times New Roman"/>
        </w:rPr>
      </w:pPr>
    </w:p>
    <w:sectPr w:rsidR="005258AA" w:rsidRPr="005602BA" w:rsidSect="00A55795">
      <w:pgSz w:w="11906" w:h="16838"/>
      <w:pgMar w:top="851" w:right="1418"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3F3C" w14:textId="77777777" w:rsidR="005561BB" w:rsidRDefault="005561BB" w:rsidP="00942713">
      <w:r>
        <w:separator/>
      </w:r>
    </w:p>
  </w:endnote>
  <w:endnote w:type="continuationSeparator" w:id="0">
    <w:p w14:paraId="0EE16619" w14:textId="77777777" w:rsidR="005561BB" w:rsidRDefault="005561BB" w:rsidP="0094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060E" w14:textId="77777777" w:rsidR="005561BB" w:rsidRDefault="005561BB" w:rsidP="00942713">
      <w:r>
        <w:separator/>
      </w:r>
    </w:p>
  </w:footnote>
  <w:footnote w:type="continuationSeparator" w:id="0">
    <w:p w14:paraId="45122454" w14:textId="77777777" w:rsidR="005561BB" w:rsidRDefault="005561BB" w:rsidP="0094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14B"/>
    <w:multiLevelType w:val="hybridMultilevel"/>
    <w:tmpl w:val="4F388E78"/>
    <w:lvl w:ilvl="0" w:tplc="260277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C49C3"/>
    <w:multiLevelType w:val="hybridMultilevel"/>
    <w:tmpl w:val="09E279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54C1"/>
    <w:multiLevelType w:val="hybridMultilevel"/>
    <w:tmpl w:val="09AA2EA0"/>
    <w:lvl w:ilvl="0" w:tplc="260277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6A6552"/>
    <w:multiLevelType w:val="hybridMultilevel"/>
    <w:tmpl w:val="17706478"/>
    <w:lvl w:ilvl="0" w:tplc="FFFFFFFF">
      <w:numFmt w:val="bullet"/>
      <w:lvlText w:val="◎"/>
      <w:lvlJc w:val="left"/>
      <w:pPr>
        <w:tabs>
          <w:tab w:val="num" w:pos="360"/>
        </w:tabs>
        <w:ind w:left="360" w:hanging="360"/>
      </w:pPr>
      <w:rPr>
        <w:rFonts w:ascii="標楷體" w:eastAsia="標楷體" w:hAnsi="Arial"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7E1A39"/>
    <w:multiLevelType w:val="hybridMultilevel"/>
    <w:tmpl w:val="ADE822AC"/>
    <w:lvl w:ilvl="0" w:tplc="AD54DAFC">
      <w:start w:val="3"/>
      <w:numFmt w:val="bullet"/>
      <w:lvlText w:val="■"/>
      <w:lvlJc w:val="left"/>
      <w:pPr>
        <w:ind w:left="360" w:hanging="360"/>
      </w:pPr>
      <w:rPr>
        <w:rFonts w:ascii="細明體" w:eastAsia="細明體" w:hAnsi="細明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89C2A88"/>
    <w:multiLevelType w:val="hybridMultilevel"/>
    <w:tmpl w:val="4AFC1D7A"/>
    <w:lvl w:ilvl="0" w:tplc="260277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332F7F"/>
    <w:multiLevelType w:val="hybridMultilevel"/>
    <w:tmpl w:val="B3FC7E62"/>
    <w:lvl w:ilvl="0" w:tplc="260277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FC111C"/>
    <w:multiLevelType w:val="hybridMultilevel"/>
    <w:tmpl w:val="3D02F434"/>
    <w:lvl w:ilvl="0" w:tplc="12828A3C">
      <w:start w:val="1"/>
      <w:numFmt w:val="decimal"/>
      <w:lvlText w:val="(%1)"/>
      <w:lvlJc w:val="left"/>
      <w:pPr>
        <w:ind w:left="413" w:hanging="413"/>
      </w:pPr>
      <w:rPr>
        <w:rFonts w:ascii="Times New Roman" w:hAnsi="Times New Roman" w:cs="Times New Roman" w:hint="default"/>
      </w:rPr>
    </w:lvl>
    <w:lvl w:ilvl="1" w:tplc="3572C454">
      <w:start w:val="2"/>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044E66"/>
    <w:multiLevelType w:val="hybridMultilevel"/>
    <w:tmpl w:val="BE00781C"/>
    <w:lvl w:ilvl="0" w:tplc="5CAEF6F0">
      <w:start w:val="1"/>
      <w:numFmt w:val="decimal"/>
      <w:lvlText w:val="(%1)"/>
      <w:lvlJc w:val="left"/>
      <w:pPr>
        <w:ind w:left="644"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023345"/>
    <w:multiLevelType w:val="hybridMultilevel"/>
    <w:tmpl w:val="1DD61C68"/>
    <w:lvl w:ilvl="0" w:tplc="260277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8"/>
  </w:num>
  <w:num w:numId="4">
    <w:abstractNumId w:val="1"/>
  </w:num>
  <w:num w:numId="5">
    <w:abstractNumId w:val="3"/>
  </w:num>
  <w:num w:numId="6">
    <w:abstractNumId w:val="4"/>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69"/>
    <w:rsid w:val="000402C6"/>
    <w:rsid w:val="000412D5"/>
    <w:rsid w:val="00051D2D"/>
    <w:rsid w:val="000945E1"/>
    <w:rsid w:val="000E0DF9"/>
    <w:rsid w:val="00113DE6"/>
    <w:rsid w:val="001144CC"/>
    <w:rsid w:val="00121F92"/>
    <w:rsid w:val="001426EF"/>
    <w:rsid w:val="00195EAF"/>
    <w:rsid w:val="001C4C6C"/>
    <w:rsid w:val="001F2A57"/>
    <w:rsid w:val="002209B6"/>
    <w:rsid w:val="0022494D"/>
    <w:rsid w:val="0024632F"/>
    <w:rsid w:val="00255FB8"/>
    <w:rsid w:val="002578EE"/>
    <w:rsid w:val="002D5F2F"/>
    <w:rsid w:val="002E03FE"/>
    <w:rsid w:val="003748E6"/>
    <w:rsid w:val="003829B1"/>
    <w:rsid w:val="003D58B3"/>
    <w:rsid w:val="003F0DAA"/>
    <w:rsid w:val="003F66D0"/>
    <w:rsid w:val="0046030C"/>
    <w:rsid w:val="00471DF8"/>
    <w:rsid w:val="004C40F8"/>
    <w:rsid w:val="004F3AFE"/>
    <w:rsid w:val="005123F3"/>
    <w:rsid w:val="005258AA"/>
    <w:rsid w:val="005561BB"/>
    <w:rsid w:val="005602BA"/>
    <w:rsid w:val="00564167"/>
    <w:rsid w:val="005775BC"/>
    <w:rsid w:val="00595060"/>
    <w:rsid w:val="005A0BF5"/>
    <w:rsid w:val="005C603F"/>
    <w:rsid w:val="005E4155"/>
    <w:rsid w:val="00616BD3"/>
    <w:rsid w:val="0062487C"/>
    <w:rsid w:val="006F402B"/>
    <w:rsid w:val="00757283"/>
    <w:rsid w:val="008373FA"/>
    <w:rsid w:val="00866E8B"/>
    <w:rsid w:val="00873565"/>
    <w:rsid w:val="008B3A5A"/>
    <w:rsid w:val="008B4154"/>
    <w:rsid w:val="008D2929"/>
    <w:rsid w:val="008E070D"/>
    <w:rsid w:val="008E2CE7"/>
    <w:rsid w:val="0092198B"/>
    <w:rsid w:val="00931BF5"/>
    <w:rsid w:val="00942713"/>
    <w:rsid w:val="00976216"/>
    <w:rsid w:val="009926DC"/>
    <w:rsid w:val="009948F9"/>
    <w:rsid w:val="009C03B1"/>
    <w:rsid w:val="009C50DC"/>
    <w:rsid w:val="009D6BF4"/>
    <w:rsid w:val="00A03F6F"/>
    <w:rsid w:val="00A55795"/>
    <w:rsid w:val="00A828FB"/>
    <w:rsid w:val="00AA4187"/>
    <w:rsid w:val="00AA52CC"/>
    <w:rsid w:val="00B06449"/>
    <w:rsid w:val="00B34E03"/>
    <w:rsid w:val="00B474FC"/>
    <w:rsid w:val="00B55164"/>
    <w:rsid w:val="00B652F4"/>
    <w:rsid w:val="00BC25CD"/>
    <w:rsid w:val="00C0537A"/>
    <w:rsid w:val="00C87069"/>
    <w:rsid w:val="00C871D4"/>
    <w:rsid w:val="00CA2A14"/>
    <w:rsid w:val="00CA3AC1"/>
    <w:rsid w:val="00CE7485"/>
    <w:rsid w:val="00CF7EE9"/>
    <w:rsid w:val="00D03FE6"/>
    <w:rsid w:val="00D04F70"/>
    <w:rsid w:val="00D10ED3"/>
    <w:rsid w:val="00D45F5A"/>
    <w:rsid w:val="00D701A2"/>
    <w:rsid w:val="00DE6E59"/>
    <w:rsid w:val="00DF51BA"/>
    <w:rsid w:val="00DF5A89"/>
    <w:rsid w:val="00E13EB9"/>
    <w:rsid w:val="00E21966"/>
    <w:rsid w:val="00E759CC"/>
    <w:rsid w:val="00E7794D"/>
    <w:rsid w:val="00EB1BA3"/>
    <w:rsid w:val="00F21016"/>
    <w:rsid w:val="00F56D0F"/>
    <w:rsid w:val="00F62FF9"/>
    <w:rsid w:val="00F67E17"/>
    <w:rsid w:val="00FA06F0"/>
    <w:rsid w:val="00FA5754"/>
    <w:rsid w:val="00FF1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D9BC"/>
  <w15:docId w15:val="{1CDC92D4-B0C9-45C9-A8EC-0835ED49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0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69"/>
    <w:pPr>
      <w:ind w:leftChars="200" w:left="480"/>
    </w:pPr>
  </w:style>
  <w:style w:type="paragraph" w:styleId="a4">
    <w:name w:val="header"/>
    <w:basedOn w:val="a"/>
    <w:link w:val="a5"/>
    <w:unhideWhenUsed/>
    <w:rsid w:val="00942713"/>
    <w:pPr>
      <w:tabs>
        <w:tab w:val="center" w:pos="4153"/>
        <w:tab w:val="right" w:pos="8306"/>
      </w:tabs>
      <w:snapToGrid w:val="0"/>
    </w:pPr>
    <w:rPr>
      <w:sz w:val="20"/>
      <w:szCs w:val="20"/>
    </w:rPr>
  </w:style>
  <w:style w:type="character" w:customStyle="1" w:styleId="a5">
    <w:name w:val="頁首 字元"/>
    <w:basedOn w:val="a0"/>
    <w:link w:val="a4"/>
    <w:uiPriority w:val="99"/>
    <w:rsid w:val="00942713"/>
    <w:rPr>
      <w:sz w:val="20"/>
      <w:szCs w:val="20"/>
    </w:rPr>
  </w:style>
  <w:style w:type="paragraph" w:styleId="a6">
    <w:name w:val="footer"/>
    <w:basedOn w:val="a"/>
    <w:link w:val="a7"/>
    <w:uiPriority w:val="99"/>
    <w:unhideWhenUsed/>
    <w:rsid w:val="00942713"/>
    <w:pPr>
      <w:tabs>
        <w:tab w:val="center" w:pos="4153"/>
        <w:tab w:val="right" w:pos="8306"/>
      </w:tabs>
      <w:snapToGrid w:val="0"/>
    </w:pPr>
    <w:rPr>
      <w:sz w:val="20"/>
      <w:szCs w:val="20"/>
    </w:rPr>
  </w:style>
  <w:style w:type="character" w:customStyle="1" w:styleId="a7">
    <w:name w:val="頁尾 字元"/>
    <w:basedOn w:val="a0"/>
    <w:link w:val="a6"/>
    <w:uiPriority w:val="99"/>
    <w:rsid w:val="00942713"/>
    <w:rPr>
      <w:sz w:val="20"/>
      <w:szCs w:val="20"/>
    </w:rPr>
  </w:style>
  <w:style w:type="character" w:styleId="a8">
    <w:name w:val="Emphasis"/>
    <w:basedOn w:val="a0"/>
    <w:uiPriority w:val="20"/>
    <w:qFormat/>
    <w:rsid w:val="00931BF5"/>
    <w:rPr>
      <w:i/>
      <w:iCs/>
    </w:rPr>
  </w:style>
  <w:style w:type="paragraph" w:customStyle="1" w:styleId="1">
    <w:name w:val="1"/>
    <w:basedOn w:val="a"/>
    <w:rsid w:val="005258AA"/>
    <w:pPr>
      <w:widowControl/>
      <w:spacing w:after="160" w:line="240" w:lineRule="exact"/>
    </w:pPr>
    <w:rPr>
      <w:rFonts w:ascii="Verdana" w:eastAsia="Times New Roman" w:hAnsi="Verdana" w:cs="Times New Roman"/>
      <w:kern w:val="0"/>
      <w:sz w:val="20"/>
      <w:szCs w:val="20"/>
      <w:lang w:eastAsia="en-US"/>
    </w:rPr>
  </w:style>
  <w:style w:type="paragraph" w:styleId="a9">
    <w:name w:val="Balloon Text"/>
    <w:basedOn w:val="a"/>
    <w:link w:val="aa"/>
    <w:uiPriority w:val="99"/>
    <w:semiHidden/>
    <w:unhideWhenUsed/>
    <w:rsid w:val="00D03FE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3FE6"/>
    <w:rPr>
      <w:rFonts w:asciiTheme="majorHAnsi" w:eastAsiaTheme="majorEastAsia" w:hAnsiTheme="majorHAnsi" w:cstheme="majorBidi"/>
      <w:sz w:val="18"/>
      <w:szCs w:val="18"/>
    </w:rPr>
  </w:style>
  <w:style w:type="table" w:styleId="ab">
    <w:name w:val="Table Grid"/>
    <w:basedOn w:val="a1"/>
    <w:uiPriority w:val="39"/>
    <w:rsid w:val="0046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67470">
      <w:bodyDiv w:val="1"/>
      <w:marLeft w:val="0"/>
      <w:marRight w:val="0"/>
      <w:marTop w:val="0"/>
      <w:marBottom w:val="0"/>
      <w:divBdr>
        <w:top w:val="none" w:sz="0" w:space="0" w:color="auto"/>
        <w:left w:val="none" w:sz="0" w:space="0" w:color="auto"/>
        <w:bottom w:val="none" w:sz="0" w:space="0" w:color="auto"/>
        <w:right w:val="none" w:sz="0" w:space="0" w:color="auto"/>
      </w:divBdr>
    </w:div>
    <w:div w:id="638464067">
      <w:bodyDiv w:val="1"/>
      <w:marLeft w:val="0"/>
      <w:marRight w:val="0"/>
      <w:marTop w:val="0"/>
      <w:marBottom w:val="0"/>
      <w:divBdr>
        <w:top w:val="none" w:sz="0" w:space="0" w:color="auto"/>
        <w:left w:val="none" w:sz="0" w:space="0" w:color="auto"/>
        <w:bottom w:val="none" w:sz="0" w:space="0" w:color="auto"/>
        <w:right w:val="none" w:sz="0" w:space="0" w:color="auto"/>
      </w:divBdr>
    </w:div>
    <w:div w:id="20871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6254-FD04-46AE-8531-08409892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1221</Words>
  <Characters>1430</Characters>
  <Application>Microsoft Office Word</Application>
  <DocSecurity>0</DocSecurity>
  <Lines>130</Lines>
  <Paragraphs>126</Paragraphs>
  <ScaleCrop>false</ScaleCrop>
  <Company>SYNNEX</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n445</dc:creator>
  <cp:lastModifiedBy>n445</cp:lastModifiedBy>
  <cp:revision>7</cp:revision>
  <cp:lastPrinted>2022-01-20T06:49:00Z</cp:lastPrinted>
  <dcterms:created xsi:type="dcterms:W3CDTF">2021-10-25T09:52:00Z</dcterms:created>
  <dcterms:modified xsi:type="dcterms:W3CDTF">2022-01-24T08:00:00Z</dcterms:modified>
</cp:coreProperties>
</file>